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1.png" ContentType="image/png"/>
  <Override PartName="/word/media/rId26.png" ContentType="image/png"/>
  <Override PartName="/word/media/rId43.png" ContentType="image/png"/>
  <Override PartName="/word/media/rId83.png" ContentType="image/png"/>
  <Override PartName="/word/media/rId79.png" ContentType="image/png"/>
  <Override PartName="/word/media/rId69.png" ContentType="image/png"/>
  <Override PartName="/word/media/rId74.png" ContentType="image/png"/>
  <Override PartName="/word/media/rId63.jpg" ContentType="image/jpeg"/>
  <Override PartName="/word/media/rId50.jpg" ContentType="image/jpeg"/>
  <Override PartName="/word/media/rId59.jpg" ContentType="image/jpeg"/>
  <Override PartName="/word/media/rId54.png" ContentType="image/png"/>
  <Override PartName="/word/media/" ContentType="application/octet-stream"/>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Paper</w:t>
      </w:r>
      <w:r>
        <w:t xml:space="preserve"> </w:t>
      </w:r>
      <w:r>
        <w:t xml:space="preserve">Outline:</w:t>
      </w:r>
      <w:r>
        <w:t xml:space="preserve"> </w:t>
      </w:r>
      <w:r>
        <w:t xml:space="preserve">Snow</w:t>
      </w:r>
      <w:r>
        <w:t xml:space="preserve"> </w:t>
      </w:r>
      <w:r>
        <w:t xml:space="preserve">Interception</w:t>
      </w:r>
      <w:r>
        <w:t xml:space="preserve"> </w:t>
      </w:r>
      <w:r>
        <w:t xml:space="preserve">Processes</w:t>
      </w:r>
      <w:r>
        <w:t xml:space="preserve"> </w:t>
      </w:r>
      <w:r>
        <w:t xml:space="preserve">in</w:t>
      </w:r>
      <w:r>
        <w:t xml:space="preserve"> </w:t>
      </w:r>
      <w:r>
        <w:t xml:space="preserve">the</w:t>
      </w:r>
      <w:r>
        <w:t xml:space="preserve"> </w:t>
      </w:r>
      <w:r>
        <w:t xml:space="preserve">Subalpine</w:t>
      </w:r>
    </w:p>
    <w:p>
      <w:pPr>
        <w:pStyle w:val="67"/>
      </w:pPr>
      <w:r>
        <w:t xml:space="preserve">Alex</w:t>
      </w:r>
      <w:r>
        <w:t xml:space="preserve"> </w:t>
      </w:r>
      <w:r>
        <w:t xml:space="preserve">Cebulski</w:t>
      </w:r>
      <w:r>
        <w:t xml:space="preserve"> </w:t>
      </w:r>
      <w:r>
        <w:t xml:space="preserve">&amp;</w:t>
      </w:r>
      <w:r>
        <w:t xml:space="preserve"> </w:t>
      </w:r>
      <w:r>
        <w:t xml:space="preserve">John</w:t>
      </w:r>
      <w:r>
        <w:t xml:space="preserve"> </w:t>
      </w:r>
      <w:r>
        <w:t xml:space="preserve">Pomeroy</w:t>
      </w:r>
    </w:p>
    <w:p>
      <w:pPr>
        <w:pStyle w:val="16"/>
      </w:pPr>
      <w:r>
        <w:t xml:space="preserve">December</w:t>
      </w:r>
      <w:r>
        <w:t xml:space="preserve"> </w:t>
      </w:r>
      <w:r>
        <w:t xml:space="preserve">21,</w:t>
      </w:r>
      <w:r>
        <w:t xml:space="preserve"> </w:t>
      </w:r>
      <w:r>
        <w:t xml:space="preserve">2023</w:t>
      </w:r>
    </w:p>
    <w:bookmarkStart w:id="20" w:name="introduction"/>
    <w:p>
      <w:pPr>
        <w:pStyle w:val="2"/>
      </w:pPr>
      <w:r>
        <w:t xml:space="preserve">1. Introduction</w:t>
      </w:r>
    </w:p>
    <w:p>
      <w:pPr>
        <w:numPr>
          <w:ilvl w:val="0"/>
          <w:numId w:val="1001"/>
        </w:numPr>
      </w:pPr>
      <w:r>
        <w:t xml:space="preserve">There is a need for robust models of snow redistribution by vegetation and wind processes to estimate snow accumulation in mountain forests. To achieve this, a comprehensive understanding of snow redistribution processes is required. However, existing snow interception parameterizations are based on limited observations in distinct climates. Rapid changes in climate and forest ecology illustrate the pressing need to assess whether existing snow interception parameterizations are suitable for predicting snow accumulation in diverse and changing environments.</w:t>
      </w:r>
    </w:p>
    <w:p>
      <w:pPr>
        <w:numPr>
          <w:ilvl w:val="0"/>
          <w:numId w:val="1001"/>
        </w:numPr>
      </w:pPr>
      <w:r>
        <w:t xml:space="preserve">New observations of snow interception and ablation processes will help determine if existing theories are applicable in mountain forests.</w:t>
      </w:r>
    </w:p>
    <w:p>
      <w:pPr>
        <w:numPr>
          <w:ilvl w:val="0"/>
          <w:numId w:val="1001"/>
        </w:numPr>
      </w:pPr>
      <w:r>
        <w:t xml:space="preserve">Specifically theories that suggest interception efficiency (interception/snowfall) declines with increasing snow load (</w:t>
      </w:r>
      <w:r>
        <w:t xml:space="preserve">Hedstrom &amp; Pomeroy (1998)</w:t>
      </w:r>
      <w:r>
        <w:t xml:space="preserve">) or if there is an influence of air temperature</w:t>
      </w:r>
      <w:r>
        <w:t xml:space="preserve"> </w:t>
      </w:r>
      <w:r>
        <w:t xml:space="preserve">(Storck et al., 2002)</w:t>
      </w:r>
      <w:r>
        <w:t xml:space="preserve"> </w:t>
      </w:r>
      <w:r>
        <w:t xml:space="preserve">and wind speed</w:t>
      </w:r>
      <w:r>
        <w:t xml:space="preserve"> </w:t>
      </w:r>
      <w:r>
        <w:t xml:space="preserve">(Hedstrom &amp; Pomeroy, 1998)</w:t>
      </w:r>
      <w:r>
        <w:t xml:space="preserve"> </w:t>
      </w:r>
      <w:r>
        <w:t xml:space="preserve">on interception efficiency will be tested.</w:t>
      </w:r>
    </w:p>
    <w:p>
      <w:pPr>
        <w:numPr>
          <w:ilvl w:val="0"/>
          <w:numId w:val="1001"/>
        </w:numPr>
      </w:pPr>
      <w:r>
        <w:t xml:space="preserve">The original theory has been simplified over time, i.e. the increase in canopy coverage with increasing wind speed is not included in more recent parameterizations</w:t>
      </w:r>
      <w:r>
        <w:t xml:space="preserve"> </w:t>
      </w:r>
      <w:r>
        <w:t xml:space="preserve">Roth &amp; Nolin (2019)</w:t>
      </w:r>
      <w:r>
        <w:t xml:space="preserve">.</w:t>
      </w:r>
    </w:p>
    <w:p>
      <w:pPr>
        <w:numPr>
          <w:ilvl w:val="0"/>
          <w:numId w:val="1001"/>
        </w:numPr>
      </w:pPr>
      <w:r>
        <w:t xml:space="preserve">Updates to theory</w:t>
      </w:r>
      <w:r>
        <w:t xml:space="preserve"> </w:t>
      </w:r>
      <w:r>
        <w:t xml:space="preserve">(e.g., Gelfan et al., 2004)</w:t>
      </w:r>
      <w:r>
        <w:t xml:space="preserve"> </w:t>
      </w:r>
      <w:r>
        <w:t xml:space="preserve">has been ignored in recent studies</w:t>
      </w:r>
      <w:r>
        <w:t xml:space="preserve"> </w:t>
      </w:r>
      <w:r>
        <w:t xml:space="preserve">(e.g., Lundquist et al., 2021)</w:t>
      </w:r>
      <w:r>
        <w:t xml:space="preserve">.</w:t>
      </w:r>
    </w:p>
    <w:p>
      <w:pPr>
        <w:numPr>
          <w:ilvl w:val="0"/>
          <w:numId w:val="1001"/>
        </w:numPr>
      </w:pPr>
      <w:r>
        <w:t xml:space="preserve">While many processes occur simultaneously in reality i.e. high winds increasing I/P through horizontal particle trajectory and simultaneously reducing I/P due to unloading. Air temperature may increase I/P through increased cohesion but also may decrease I/P due to melt. Representing these individual processes is important for modelling subcanopy snow accumulation. However since representing all individual processes in models is not ideal it is crucial to determine which are the dominant processes important to represent.</w:t>
      </w:r>
    </w:p>
    <w:p>
      <w:pPr>
        <w:numPr>
          <w:ilvl w:val="0"/>
          <w:numId w:val="1001"/>
        </w:numPr>
      </w:pPr>
      <w:r>
        <w:t xml:space="preserve">Existing models of snow interception were parameterized using measurements of interception efficiency over snowfall events ranging from hourly</w:t>
      </w:r>
      <w:r>
        <w:t xml:space="preserve"> </w:t>
      </w:r>
      <w:r>
        <w:t xml:space="preserve">(Storck et al., 2002)</w:t>
      </w:r>
      <w:r>
        <w:t xml:space="preserve"> </w:t>
      </w:r>
      <w:r>
        <w:t xml:space="preserve">to weekly timesteps</w:t>
      </w:r>
      <w:r>
        <w:t xml:space="preserve"> </w:t>
      </w:r>
      <w:r>
        <w:t xml:space="preserve">(Hedstrom &amp; Pomeroy, 1998)</w:t>
      </w:r>
      <w:r>
        <w:t xml:space="preserve">. Based on the different measurement time intervals studies vary in the amount of time possible for ablative processes and may influence model estimates of interception. Despite the inclusion of unloading in the interception parameterizations developed in these studies, they are often combined with additional unloading parameterization in earth system models</w:t>
      </w:r>
      <w:r>
        <w:t xml:space="preserve"> </w:t>
      </w:r>
      <w:r>
        <w:t xml:space="preserve">(Clark et al., 2015; Ellis et al., 2013)</w:t>
      </w:r>
      <w:r>
        <w:t xml:space="preserve"> </w:t>
      </w:r>
      <w:r>
        <w:t xml:space="preserve">leading to some potential of double counting of the ablation process.</w:t>
      </w:r>
    </w:p>
    <w:p>
      <w:pPr>
        <w:numPr>
          <w:ilvl w:val="0"/>
          <w:numId w:val="1001"/>
        </w:numPr>
      </w:pPr>
      <w:r>
        <w:t xml:space="preserve">Recent observational studies</w:t>
      </w:r>
      <w:r>
        <w:t xml:space="preserve"> </w:t>
      </w:r>
      <w:r>
        <w:t xml:space="preserve">Xiao et al. (2019)</w:t>
      </w:r>
      <w:r>
        <w:t xml:space="preserve"> </w:t>
      </w:r>
      <w:r>
        <w:t xml:space="preserve">do not consider the possibility of subcanopy snowmelt artificially increasing their I/P values.</w:t>
      </w:r>
    </w:p>
    <w:p>
      <w:pPr>
        <w:numPr>
          <w:ilvl w:val="0"/>
          <w:numId w:val="1001"/>
        </w:numPr>
      </w:pPr>
      <w:r>
        <w:t xml:space="preserve">Uncertainties also arise in the scaling of point or branch scale measurements to the plot scale.</w:t>
      </w:r>
    </w:p>
    <w:p>
      <w:pPr>
        <w:numPr>
          <w:ilvl w:val="0"/>
          <w:numId w:val="1001"/>
        </w:numPr>
      </w:pPr>
      <w:r>
        <w:t xml:space="preserve">Forest structure governs the interception efficiency observed at a given location</w:t>
      </w:r>
      <w:r>
        <w:t xml:space="preserve"> </w:t>
      </w:r>
      <w:r>
        <w:t xml:space="preserve">(Hedstrom &amp; Pomeroy, 1998; Roth &amp; Nolin, 2019)</w:t>
      </w:r>
      <w:r>
        <w:t xml:space="preserve">. Metrics used in common snow interception parameterizations</w:t>
      </w:r>
      <w:r>
        <w:t xml:space="preserve"> </w:t>
      </w:r>
      <w:r>
        <w:t xml:space="preserve">(Hedstrom &amp; Pomeroy, 1998; Storck et al., 2002)</w:t>
      </w:r>
      <w:r>
        <w:t xml:space="preserve"> </w:t>
      </w:r>
      <w:r>
        <w:t xml:space="preserve">to describe forest structure include canopy cover and leaf area index (LAI). Leaf area index is defined by</w:t>
      </w:r>
      <w:r>
        <w:t xml:space="preserve"> </w:t>
      </w:r>
      <w:r>
        <w:t xml:space="preserve">Chen et al. (1997)</w:t>
      </w:r>
      <w:r>
        <w:t xml:space="preserve"> </w:t>
      </w:r>
      <w:r>
        <w:t xml:space="preserve">as one half the total green leaf area per unit ground surface area. Canopy cover is defined in</w:t>
      </w:r>
      <w:r>
        <w:t xml:space="preserve"> </w:t>
      </w:r>
      <w:r>
        <w:t xml:space="preserve">Hedstrom &amp; Pomeroy (1998)</w:t>
      </w:r>
      <w:r>
        <w:t xml:space="preserve"> </w:t>
      </w:r>
      <w:r>
        <w:t xml:space="preserve">as the fraction of sky not visible by the instrument from under the canopy. While more detailed forest structure metrics exist derived from detailed LiDAR scans</w:t>
      </w:r>
      <w:r>
        <w:t xml:space="preserve"> </w:t>
      </w:r>
      <w:r>
        <w:t xml:space="preserve">(Helbig et al., 2020; Roth &amp; Nolin, 2019)</w:t>
      </w:r>
      <w:r>
        <w:t xml:space="preserve">, often they are not available at regional extents required to run hydrological models.</w:t>
      </w:r>
    </w:p>
    <w:p>
      <w:pPr>
        <w:pStyle w:val="65"/>
      </w:pPr>
      <w:r>
        <w:t xml:space="preserve">Objective: To examine the dominant processes governing snow accumulation in a subalpine forest, that control the partitioning of snow interception in the canopy and the subsequent unloading to the ground.</w:t>
      </w:r>
    </w:p>
    <w:p>
      <w:pPr>
        <w:pStyle w:val="3"/>
      </w:pPr>
      <w:r>
        <w:t xml:space="preserve">Research Questions:</w:t>
      </w:r>
    </w:p>
    <w:p>
      <w:pPr>
        <w:numPr>
          <w:ilvl w:val="0"/>
          <w:numId w:val="1002"/>
        </w:numPr>
        <w:pStyle w:val="66"/>
      </w:pPr>
      <w:r>
        <w:t xml:space="preserve">How is snow interception influenced by meteorology?</w:t>
      </w:r>
    </w:p>
    <w:p>
      <w:pPr>
        <w:numPr>
          <w:ilvl w:val="0"/>
          <w:numId w:val="1002"/>
        </w:numPr>
        <w:pStyle w:val="66"/>
      </w:pPr>
      <w:r>
        <w:t xml:space="preserve">What are the dominant ablation processes observed?</w:t>
      </w:r>
    </w:p>
    <w:p>
      <w:pPr>
        <w:numPr>
          <w:ilvl w:val="0"/>
          <w:numId w:val="1002"/>
        </w:numPr>
        <w:pStyle w:val="66"/>
      </w:pPr>
      <w:r>
        <w:t xml:space="preserve">How does meteorology influence unloading?</w:t>
      </w:r>
    </w:p>
    <w:bookmarkEnd w:id="20"/>
    <w:bookmarkStart w:id="49" w:name="theory"/>
    <w:p>
      <w:pPr>
        <w:pStyle w:val="2"/>
      </w:pPr>
      <w:r>
        <w:t xml:space="preserve">2. Theory</w:t>
      </w:r>
    </w:p>
    <w:tbl>
      <w:tblPr>
        <w:tblStyle w:val="Table"/>
        <w:tblW w:type="pct" w:w="5000"/>
        <w:tblLook w:firstRow="0" w:lastRow="0" w:firstColumn="0" w:lastColumn="0" w:noHBand="0" w:noVBand="0" w:val="0000"/>
        <w:jc w:val="start"/>
      </w:tblPr>
      <w:tblGrid>
        <w:gridCol w:w="7920"/>
      </w:tblGrid>
      <w:tr>
        <w:tc>
          <w:tcPr/>
          <w:bookmarkStart w:id="24" w:name="fig-mass-bal"/>
          <w:p>
            <w:pPr>
              <w:jc w:val="center"/>
            </w:pPr>
            <w:r>
              <w:drawing>
                <wp:inline>
                  <wp:extent cx="5943600" cy="4592781"/>
                  <wp:effectExtent b="0" l="0" r="0" t="0"/>
                  <wp:docPr descr="" title="" id="22" name="Picture"/>
                  <a:graphic>
                    <a:graphicData uri="http://schemas.openxmlformats.org/drawingml/2006/picture">
                      <pic:pic>
                        <pic:nvPicPr>
                          <pic:cNvPr descr="figs/IMG_4319_bitmap_5_mass_bal_new_sym.png" id="23" name="Picture"/>
                          <pic:cNvPicPr>
                            <a:picLocks noChangeArrowheads="1" noChangeAspect="1"/>
                          </pic:cNvPicPr>
                        </pic:nvPicPr>
                        <pic:blipFill>
                          <a:blip r:embed="rId21"/>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mass balance of intercepted snow in a coniferous forest canopy and the subcanopy snowpack. The colours of the arrows correspond to the water phase: solid (purple), liquid (blue) and vapour (light green). The head of the arrow indicates a positive flux either into the control volume (positive) or away from the control volume (negative). Note that the fluxes may transition between positive and negative. In the case of sublimation, from the canopy or snowpack, the flux may be positive (sublimation) or negative (deposition). This figure was adapted from Pomeroy and Gray, (1995).</w:t>
            </w:r>
          </w:p>
          <w:bookmarkEnd w:id="24"/>
        </w:tc>
      </w:tr>
    </w:tbl>
    <w:p>
      <w:pPr>
        <w:pStyle w:val="3"/>
      </w:pPr>
      <w:hyperlink w:anchor="fig-mass-bal">
        <w:r>
          <w:rPr>
            <w:rStyle w:val="20"/>
          </w:rPr>
          <w:t xml:space="preserve">Figure 1</w:t>
        </w:r>
      </w:hyperlink>
      <w:r>
        <w:t xml:space="preserve"> </w:t>
      </w:r>
      <w:r>
        <w:t xml:space="preserve">shows the mass exchange of snowfall between the forest canopy and the snowpack on the ground surface. The storage of snow water equivalent (SWE) is represented here with respect to the canopy (</w:t>
      </w:r>
      <m:oMath>
        <m:r>
          <m:t>W</m:t>
        </m:r>
      </m:oMath>
      <w:r>
        <w:t xml:space="preserve">, mm) or the surface snowpack (</w:t>
      </w:r>
      <m:oMath>
        <m:r>
          <m:t>S</m:t>
        </m:r>
      </m:oMath>
      <w:r>
        <w:t xml:space="preserve">, mm). Fluxes that are repeated between the canopy and snowpack control volume have a superscript to specify what control volume they refer to (i.e. </w:t>
      </w:r>
      <m:oMath>
        <m:sSup>
          <m:e>
            <m:r>
              <m:t>q</m:t>
            </m:r>
          </m:e>
          <m:sup>
            <m:r>
              <m:t>v</m:t>
            </m:r>
            <m:r>
              <m:t>e</m:t>
            </m:r>
            <m:r>
              <m:t>g</m:t>
            </m:r>
          </m:sup>
        </m:sSup>
      </m:oMath>
      <w:r>
        <w:t xml:space="preserve"> </w:t>
      </w:r>
      <w:r>
        <w:t xml:space="preserve">refers to the vegetation control volume and</w:t>
      </w:r>
      <w:r>
        <w:t xml:space="preserve"> </w:t>
      </w:r>
      <m:oMath>
        <m:sSup>
          <m:e>
            <m:r>
              <m:t>q</m:t>
            </m:r>
          </m:e>
          <m:sup>
            <m:r>
              <m:t>s</m:t>
            </m:r>
            <m:r>
              <m:t>n</m:t>
            </m:r>
            <m:r>
              <m:t>o</m:t>
            </m:r>
            <m:r>
              <m:t>w</m:t>
            </m:r>
          </m:sup>
        </m:sSup>
      </m:oMath>
      <w:r>
        <w:t xml:space="preserve"> </w:t>
      </w:r>
      <w:r>
        <w:t xml:space="preserve">refers to the surface snowpack control volume).</w:t>
      </w:r>
    </w:p>
    <w:p>
      <w:pPr>
        <w:pStyle w:val="3"/>
      </w:pPr>
      <w:r>
        <w:t xml:space="preserve">The change in canopy SWE storage,</w:t>
      </w:r>
      <w:r>
        <w:t xml:space="preserve"> </w:t>
      </w:r>
      <m:oMath>
        <m:r>
          <m:t>W</m:t>
        </m:r>
      </m:oMath>
      <w:r>
        <w:t xml:space="preserve"> </w:t>
      </w:r>
      <w:r>
        <w:t xml:space="preserve">(mm), may be represented as:</w:t>
      </w:r>
    </w:p>
    <w:p>
      <w:pPr>
        <w:pStyle w:val="3"/>
      </w:pPr>
      <w:bookmarkStart w:id="25" w:name="eq-canopy-mass-bal"/>
      <m:oMathPara>
        <m:oMathParaPr>
          <m:jc m:val="center"/>
        </m:oMathParaPr>
        <m:oMath>
          <m:f>
            <m:fPr>
              <m:type m:val="bar"/>
            </m:fPr>
            <m:num>
              <m:r>
                <m:t>d</m:t>
              </m:r>
              <m:r>
                <m:t>W</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W</m:t>
              </m:r>
            </m:e>
          </m:d>
          <m:r>
            <m:rPr>
              <m:sty m:val="p"/>
            </m:rPr>
            <m:t>−</m:t>
          </m:r>
          <m:sSub>
            <m:e>
              <m:r>
                <m:t>q</m:t>
              </m:r>
            </m:e>
            <m:sub>
              <m:r>
                <m:t>u</m:t>
              </m:r>
              <m:r>
                <m:t>n</m:t>
              </m:r>
              <m:r>
                <m:t>l</m:t>
              </m:r>
              <m:r>
                <m:t>d</m:t>
              </m:r>
            </m:sub>
          </m:sSub>
          <m:d>
            <m:dPr>
              <m:begChr m:val="("/>
              <m:endChr m:val=")"/>
              <m:sepChr m:val=""/>
              <m:grow/>
            </m:dPr>
            <m:e>
              <m:r>
                <m:t>W</m:t>
              </m:r>
            </m:e>
          </m:d>
          <m:r>
            <m:rPr>
              <m:sty m:val="p"/>
            </m:rPr>
            <m:t>−</m:t>
          </m:r>
          <m:sSub>
            <m:e>
              <m:r>
                <m:t>q</m:t>
              </m:r>
            </m:e>
            <m:sub>
              <m:r>
                <m:t>d</m:t>
              </m:r>
              <m:r>
                <m:t>r</m:t>
              </m:r>
              <m:r>
                <m:t>i</m:t>
              </m:r>
              <m:r>
                <m:t>p</m:t>
              </m:r>
            </m:sub>
          </m:sSub>
          <m:d>
            <m:dPr>
              <m:begChr m:val="("/>
              <m:endChr m:val=")"/>
              <m:sepChr m:val=""/>
              <m:grow/>
            </m:dPr>
            <m:e>
              <m:r>
                <m:t>W</m:t>
              </m:r>
            </m:e>
          </m:d>
          <m:r>
            <m:rPr>
              <m:sty m:val="p"/>
            </m:rPr>
            <m:t>−</m:t>
          </m:r>
          <m:sSubSup>
            <m:e>
              <m:r>
                <m:t>q</m:t>
              </m:r>
            </m:e>
            <m:sub>
              <m:r>
                <m:t>w</m:t>
              </m:r>
              <m:r>
                <m:t>i</m:t>
              </m:r>
              <m:r>
                <m:t>n</m:t>
              </m:r>
              <m:r>
                <m:t>d</m:t>
              </m:r>
            </m:sub>
            <m:sup>
              <m:r>
                <m:t>v</m:t>
              </m:r>
              <m:r>
                <m:t>e</m:t>
              </m:r>
              <m:r>
                <m:t>g</m:t>
              </m:r>
            </m:sup>
          </m:sSubSup>
          <m:d>
            <m:dPr>
              <m:begChr m:val="("/>
              <m:endChr m:val=")"/>
              <m:sepChr m:val=""/>
              <m:grow/>
            </m:dPr>
            <m:e>
              <m:r>
                <m:t>W</m:t>
              </m:r>
            </m:e>
          </m:d>
          <m:r>
            <m:rPr>
              <m:sty m:val="p"/>
            </m:rPr>
            <m:t>−</m:t>
          </m:r>
          <m:sSubSup>
            <m:e>
              <m:r>
                <m:t>q</m:t>
              </m:r>
            </m:e>
            <m:sub>
              <m:r>
                <m:t>s</m:t>
              </m:r>
              <m:r>
                <m:t>u</m:t>
              </m:r>
              <m:r>
                <m:t>b</m:t>
              </m:r>
            </m:sub>
            <m:sup>
              <m:r>
                <m:t>v</m:t>
              </m:r>
              <m:r>
                <m:t>e</m:t>
              </m:r>
              <m:r>
                <m:t>g</m:t>
              </m:r>
            </m:sup>
          </m:sSubSup>
          <m:d>
            <m:dPr>
              <m:begChr m:val="("/>
              <m:endChr m:val=")"/>
              <m:sepChr m:val=""/>
              <m:grow/>
            </m:dPr>
            <m:e>
              <m:r>
                <m:t>W</m:t>
              </m:r>
            </m:e>
          </m:d>
          <m:r>
            <m:t>  </m:t>
          </m:r>
          <m:d>
            <m:dPr>
              <m:begChr m:val="("/>
              <m:endChr m:val=")"/>
              <m:sepChr m:val=""/>
              <m:grow/>
            </m:dPr>
            <m:e>
              <m:r>
                <m:t>1</m:t>
              </m:r>
            </m:e>
          </m:d>
        </m:oMath>
      </m:oMathPara>
      <w:bookmarkEnd w:id="25"/>
    </w:p>
    <w:p>
      <w:pPr>
        <w:pStyle w:val="65"/>
      </w:pPr>
      <w:r>
        <w:t xml:space="preserve">where</w:t>
      </w:r>
      <w:r>
        <w:t xml:space="preserve"> </w:t>
      </w:r>
      <m:oMath>
        <m:sSub>
          <m:e>
            <m:r>
              <m:t>q</m:t>
            </m:r>
          </m:e>
          <m:sub>
            <m:r>
              <m:t>s</m:t>
            </m:r>
            <m:r>
              <m:t>f</m:t>
            </m:r>
          </m:sub>
        </m:sSub>
      </m:oMath>
      <w:r>
        <w:t xml:space="preserve"> </w:t>
      </w:r>
      <w:r>
        <w:t xml:space="preserve">(mm s</w:t>
      </w:r>
      <w:r>
        <w:rPr>
          <w:vertAlign w:val="superscript"/>
        </w:rPr>
        <w:t xml:space="preserve">-1</w:t>
      </w:r>
      <w:r>
        <w:t xml:space="preserve">) is the above canopy snowfall rate,</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w:t>
      </w:r>
      <w:r>
        <w:t xml:space="preserve"> </w:t>
      </w:r>
      <m:oMath>
        <m:sSubSup>
          <m:e>
            <m:r>
              <m:t>q</m:t>
            </m:r>
          </m:e>
          <m:sub>
            <m:r>
              <m:t>w</m:t>
            </m:r>
            <m:r>
              <m:t>i</m:t>
            </m:r>
            <m:r>
              <m:t>n</m:t>
            </m:r>
            <m:r>
              <m:t>d</m:t>
            </m:r>
          </m:sub>
          <m:sup>
            <m:r>
              <m:t>v</m:t>
            </m:r>
            <m:r>
              <m:t>e</m:t>
            </m:r>
            <m:r>
              <m:t>g</m:t>
            </m:r>
          </m:sup>
        </m:sSubSup>
      </m:oMath>
      <w:r>
        <w:t xml:space="preserve"> </w:t>
      </w:r>
      <w:r>
        <w:t xml:space="preserve">(mm s</w:t>
      </w:r>
      <w:r>
        <w:rPr>
          <w:vertAlign w:val="superscript"/>
        </w:rPr>
        <w:t xml:space="preserve">-1</w:t>
      </w:r>
      <w:r>
        <w:t xml:space="preserve">) is the wind transport rate in our out of the control volume (typically assumed to be negligible in the literature),</w:t>
      </w:r>
      <w:r>
        <w:t xml:space="preserve"> </w:t>
      </w:r>
      <m:oMath>
        <m:sSubSup>
          <m:e>
            <m:r>
              <m:t>q</m:t>
            </m:r>
          </m:e>
          <m:sub>
            <m:r>
              <m:t>s</m:t>
            </m:r>
            <m:r>
              <m:t>u</m:t>
            </m:r>
            <m:r>
              <m:t>b</m:t>
            </m:r>
          </m:sub>
          <m:sup>
            <m:r>
              <m:t>v</m:t>
            </m:r>
            <m:r>
              <m:t>e</m:t>
            </m:r>
            <m:r>
              <m:t>g</m:t>
            </m:r>
          </m:sup>
        </m:sSubSup>
      </m:oMath>
      <w:r>
        <w:t xml:space="preserve"> </w:t>
      </w:r>
      <w:r>
        <w:t xml:space="preserve">(mm s</w:t>
      </w:r>
      <w:r>
        <w:rPr>
          <w:vertAlign w:val="superscript"/>
        </w:rPr>
        <w:t xml:space="preserve">-1</w:t>
      </w:r>
      <w:r>
        <w:t xml:space="preserve">) is the intercepted snow sublimation rate,</w:t>
      </w:r>
      <w:r>
        <w:t xml:space="preserve"> </w:t>
      </w:r>
      <m:oMath>
        <m:sSub>
          <m:e>
            <m:r>
              <m:t>q</m:t>
            </m:r>
          </m:e>
          <m:sub>
            <m:r>
              <m:t>u</m:t>
            </m:r>
            <m:r>
              <m:t>n</m:t>
            </m:r>
            <m:r>
              <m:t>l</m:t>
            </m:r>
            <m:r>
              <m:t>d</m:t>
            </m:r>
          </m:sub>
        </m:sSub>
      </m:oMath>
      <w:r>
        <w:t xml:space="preserve"> </w:t>
      </w:r>
      <w:r>
        <w:t xml:space="preserve">(mm s</w:t>
      </w:r>
      <w:r>
        <w:rPr>
          <w:vertAlign w:val="superscript"/>
        </w:rPr>
        <w:t xml:space="preserve">-1</w:t>
      </w:r>
      <w:r>
        <w:t xml:space="preserve">) is the canopy snow unloading rate and</w:t>
      </w:r>
      <w:r>
        <w:t xml:space="preserve"> </w:t>
      </w:r>
      <m:oMath>
        <m:sSub>
          <m:e>
            <m:r>
              <m:t>q</m:t>
            </m:r>
          </m:e>
          <m:sub>
            <m:r>
              <m:t>d</m:t>
            </m:r>
            <m:r>
              <m:t>r</m:t>
            </m:r>
            <m:r>
              <m:t>i</m:t>
            </m:r>
            <m:r>
              <m:t>p</m:t>
            </m:r>
          </m:sub>
        </m:sSub>
      </m:oMath>
      <w:r>
        <w:t xml:space="preserve"> </w:t>
      </w:r>
      <w:r>
        <w:t xml:space="preserve">(mm s</w:t>
      </w:r>
      <w:r>
        <w:rPr>
          <w:vertAlign w:val="superscript"/>
        </w:rPr>
        <w:t xml:space="preserve">-1</w:t>
      </w:r>
      <w:r>
        <w:t xml:space="preserve">) is the canopy snow drip rate due to canopy snowmelt.</w:t>
      </w:r>
      <w:r>
        <w:t xml:space="preserve"> </w:t>
      </w:r>
      <m:oMath>
        <m:sSubSup>
          <m:e>
            <m:r>
              <m:t>q</m:t>
            </m:r>
          </m:e>
          <m:sub>
            <m:r>
              <m:t>w</m:t>
            </m:r>
            <m:r>
              <m:t>i</m:t>
            </m:r>
            <m:r>
              <m:t>n</m:t>
            </m:r>
            <m:r>
              <m:t>d</m:t>
            </m:r>
          </m:sub>
          <m:sup>
            <m:r>
              <m:t>v</m:t>
            </m:r>
            <m:r>
              <m:t>e</m:t>
            </m:r>
            <m:r>
              <m:t>g</m:t>
            </m:r>
          </m:sup>
        </m:sSubSup>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may be a positive or negative flux. Where all of the above rates are a function of snow load (</w:t>
      </w:r>
      <m:oMath>
        <m:r>
          <m:t>W</m:t>
        </m:r>
      </m:oMath>
      <w:r>
        <w:t xml:space="preserve">), which is how much snow is present in the canopy.</w:t>
      </w:r>
    </w:p>
    <w:bookmarkStart w:id="48" w:name="estimating-canopy-snow-interception"/>
    <w:p>
      <w:pPr>
        <w:pStyle w:val="4"/>
      </w:pPr>
      <w:r>
        <w:t xml:space="preserve">2.1 Estimating Canopy Snow Interception</w:t>
      </w:r>
    </w:p>
    <w:p>
      <w:pPr>
        <w:pStyle w:val="65"/>
      </w:pPr>
      <w:r>
        <w:t xml:space="preserve">Current snow interception parameterizations differ in the fraction of snowfall that is intercepted in each storm</w:t>
      </w:r>
      <w:r>
        <w:t xml:space="preserve"> </w:t>
      </w:r>
      <w:hyperlink w:anchor="fig-hp-storck-moeser">
        <w:r>
          <w:rPr>
            <w:rStyle w:val="20"/>
          </w:rPr>
          <w:t xml:space="preserve">Figure 2</w:t>
        </w:r>
      </w:hyperlink>
      <w:r>
        <w:t xml:space="preserve">. These parameterizations have all been derived for evergreen needleleaf forests</w:t>
      </w:r>
      <w:r>
        <w:t xml:space="preserve"> </w:t>
      </w:r>
      <w:r>
        <w:t xml:space="preserve">(Hedstrom &amp; Pomeroy, 1998; Moeser et al., 2015; Storck et al., 2002)</w:t>
      </w:r>
      <w:r>
        <w:t xml:space="preserve">.</w:t>
      </w:r>
    </w:p>
    <w:tbl>
      <w:tblPr>
        <w:tblStyle w:val="Table"/>
        <w:tblW w:type="pct" w:w="5000"/>
        <w:tblLook w:firstRow="0" w:lastRow="0" w:firstColumn="0" w:lastColumn="0" w:noHBand="0" w:noVBand="0" w:val="0000"/>
        <w:jc w:val="start"/>
      </w:tblPr>
      <w:tblGrid>
        <w:gridCol w:w="7920"/>
      </w:tblGrid>
      <w:tr>
        <w:tc>
          <w:tcPr/>
          <w:bookmarkStart w:id="29" w:name="fig-hp-storck-moeser"/>
          <w:p>
            <w:pPr>
              <w:jc w:val="center"/>
            </w:pPr>
            <w:r>
              <w:drawing>
                <wp:inline>
                  <wp:extent cx="5046020" cy="3669832"/>
                  <wp:effectExtent b="0" l="0" r="0" t="0"/>
                  <wp:docPr descr="" title="" id="27" name="Picture"/>
                  <a:graphic>
                    <a:graphicData uri="http://schemas.openxmlformats.org/drawingml/2006/picture">
                      <pic:pic>
                        <pic:nvPicPr>
                          <pic:cNvPr descr="figs/examples/example_ip_hp98_sa09_M15.png" id="28" name="Picture"/>
                          <pic:cNvPicPr>
                            <a:picLocks noChangeArrowheads="1" noChangeAspect="1"/>
                          </pic:cNvPicPr>
                        </pic:nvPicPr>
                        <pic:blipFill>
                          <a:blip r:embed="rId26"/>
                          <a:stretch>
                            <a:fillRect/>
                          </a:stretch>
                        </pic:blipFill>
                        <pic:spPr bwMode="auto">
                          <a:xfrm>
                            <a:off x="0" y="0"/>
                            <a:ext cx="504602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 simulation of snow interception parameterizations by Hedstrom and Pomeroy (1998) (HP98), combined Storck et al. (2002) and Andreadis et al., (2009) (SA09), and the Moeser et al., (2009) (M15). Event interception efficiency is the change in canopy SWE storage divided by the corresponding change in SWE in the open. The temperature for the example events are held constant at -5 °C. The canopy coverage values are 0.75 (low), medium (0.80) and high (0.83).</w:t>
            </w:r>
          </w:p>
          <w:bookmarkEnd w:id="29"/>
        </w:tc>
      </w:tr>
    </w:tbl>
    <w:p>
      <w:pPr>
        <w:pStyle w:val="3"/>
      </w:pPr>
      <w:r>
        <w:t xml:space="preserve">These differences are attributed to differing underlying theories, assumptions and processes included within each parameterization. The underlying theory of the</w:t>
      </w:r>
      <w:r>
        <w:t xml:space="preserve"> </w:t>
      </w:r>
      <w:r>
        <w:t xml:space="preserve">Moeser et al. (2015)</w:t>
      </w:r>
      <w:r>
        <w:t xml:space="preserve"> </w:t>
      </w:r>
      <w:r>
        <w:t xml:space="preserve">parameterization stems from the</w:t>
      </w:r>
      <w:r>
        <w:t xml:space="preserve"> </w:t>
      </w:r>
      <w:r>
        <w:t xml:space="preserve">Satterlund &amp; Haupt (1967)</w:t>
      </w:r>
      <w:r>
        <w:t xml:space="preserve"> </w:t>
      </w:r>
      <w:r>
        <w:t xml:space="preserve">study who observed an initial increase in the rate of intercepted snow, as snowflakes bridge gaps between needles. It may also be inferred that during the small near 0°C snowfall events observed in</w:t>
      </w:r>
      <w:r>
        <w:t xml:space="preserve"> </w:t>
      </w:r>
      <w:r>
        <w:t xml:space="preserve">Satterlund &amp; Haupt (1967)</w:t>
      </w:r>
      <w:r>
        <w:t xml:space="preserve"> </w:t>
      </w:r>
      <w:r>
        <w:t xml:space="preserve">the majority of snow may have melted immediately due to a warm canopy. The initial low interception efficiency was followed by an increase and then flattening off of the interception rate as branches bend due to the weight of snow which</w:t>
      </w:r>
      <w:r>
        <w:t xml:space="preserve"> </w:t>
      </w:r>
      <w:r>
        <w:t xml:space="preserve">Satterlund &amp; Haupt (1967)</w:t>
      </w:r>
      <w:r>
        <w:t xml:space="preserve"> </w:t>
      </w:r>
      <w:r>
        <w:t xml:space="preserve">represented by a numerical analytical sigmoidal function. Since the</w:t>
      </w:r>
      <w:r>
        <w:t xml:space="preserve"> </w:t>
      </w:r>
      <w:r>
        <w:t xml:space="preserve">(Moeser et al., 2015; Satterlund &amp; Haupt, 1967)</w:t>
      </w:r>
      <w:r>
        <w:t xml:space="preserve"> </w:t>
      </w:r>
      <w:r>
        <w:t xml:space="preserve">parameterizations were derived on incremental snowfall totals at irregular time intervals, they cannot directly be included in hydrological models. The</w:t>
      </w:r>
      <w:r>
        <w:t xml:space="preserve"> </w:t>
      </w:r>
      <w:r>
        <w:t xml:space="preserve">(Andreadis et al., 2009; Hedstrom &amp; Pomeroy, 1998; Storck et al., 2002)</w:t>
      </w:r>
      <w:r>
        <w:t xml:space="preserve"> </w:t>
      </w:r>
      <w:r>
        <w:t xml:space="preserve">parameterizations were constructed to run on regular time intervals using precipitation rates and are the most common parameterizations used in earth system models</w:t>
      </w:r>
      <w:r>
        <w:t xml:space="preserve"> </w:t>
      </w:r>
      <w:r>
        <w:t xml:space="preserve">(Best et al., 2011; Clark et al., 2020; Ellis et al., 2010; Essery et al., 2016; Verseghy, 2017)</w:t>
      </w:r>
      <w:r>
        <w:t xml:space="preserve">. These parameterizations will therefore be discussed here in more detail and will be followed by a brief description of the</w:t>
      </w:r>
      <w:r>
        <w:t xml:space="preserve"> </w:t>
      </w:r>
      <w:r>
        <w:t xml:space="preserve">(Moeser et al., 2015; Roth &amp; Nolin, 2019; Satterlund &amp; Haupt, 1967)</w:t>
      </w:r>
      <w:r>
        <w:t xml:space="preserve"> </w:t>
      </w:r>
      <w:r>
        <w:t xml:space="preserve">parameterizations used for snowfall totals.</w:t>
      </w:r>
    </w:p>
    <w:bookmarkStart w:id="40" w:name="hedstrom1998a"/>
    <w:p>
      <w:pPr>
        <w:pStyle w:val="5"/>
      </w:pPr>
      <w:r>
        <w:t xml:space="preserve">2.1.1</w:t>
      </w:r>
      <w:r>
        <w:t xml:space="preserve"> </w:t>
      </w:r>
      <w:r>
        <w:t xml:space="preserve">Hedstrom &amp; Pomeroy (1998)</w:t>
      </w:r>
    </w:p>
    <w:p>
      <w:pPr>
        <w:pStyle w:val="65"/>
      </w:pPr>
      <w:r>
        <w:t xml:space="preserve">In the observations by</w:t>
      </w:r>
      <w:r>
        <w:t xml:space="preserve"> </w:t>
      </w:r>
      <w:r>
        <w:t xml:space="preserve">Hedstrom &amp; Pomeroy (1998)</w:t>
      </w:r>
      <w:r>
        <w:t xml:space="preserve">, snow interception efficiency starts high and then declines and was best represented using an inverse exponential function shown in</w:t>
      </w:r>
      <w:r>
        <w:t xml:space="preserve"> </w:t>
      </w:r>
      <w:hyperlink w:anchor="fig-hp-storck-moeser">
        <w:r>
          <w:rPr>
            <w:rStyle w:val="20"/>
          </w:rPr>
          <w:t xml:space="preserve">Figure 2</w:t>
        </w:r>
      </w:hyperlink>
      <w:r>
        <w:t xml:space="preserve">. The</w:t>
      </w:r>
      <w:r>
        <w:t xml:space="preserve"> </w:t>
      </w:r>
      <w:r>
        <w:t xml:space="preserve">Hedstrom &amp; Pomeroy (1998)</w:t>
      </w:r>
      <w:r>
        <w:t xml:space="preserve"> </w:t>
      </w:r>
      <w:r>
        <w:t xml:space="preserve">parameterization therefore differs from the</w:t>
      </w:r>
      <w:r>
        <w:t xml:space="preserve"> </w:t>
      </w:r>
      <w:r>
        <w:t xml:space="preserve">(Moeser et al., 2015; Satterlund &amp; Haupt, 1967)</w:t>
      </w:r>
      <w:r>
        <w:t xml:space="preserve"> </w:t>
      </w:r>
      <w:r>
        <w:t xml:space="preserve">sigmoidal function as it does not include a representation for the initially slow interception rate. However, as shown in</w:t>
      </w:r>
      <w:r>
        <w:t xml:space="preserve"> </w:t>
      </w:r>
      <w:hyperlink w:anchor="fig-hp-storck-moeser">
        <w:r>
          <w:rPr>
            <w:rStyle w:val="20"/>
          </w:rPr>
          <w:t xml:space="preserve">Figure 2</w:t>
        </w:r>
      </w:hyperlink>
      <w:r>
        <w:t xml:space="preserve"> </w:t>
      </w:r>
      <w:r>
        <w:t xml:space="preserve">all parameterizations include declining the interception efficiency as the canopy fills up with snow.</w:t>
      </w:r>
    </w:p>
    <w:p>
      <w:pPr>
        <w:pStyle w:val="3"/>
      </w:pPr>
      <w:r>
        <w:t xml:space="preserve">Using observations in the southern boreal forest from a Jack Pine and Black Spruce stands,</w:t>
      </w:r>
      <w:r>
        <w:t xml:space="preserve"> </w:t>
      </w:r>
      <w:r>
        <w:t xml:space="preserve">Hedstrom &amp; Pomeroy (1998)</w:t>
      </w:r>
      <w:r>
        <w:t xml:space="preserve"> </w:t>
      </w:r>
      <w:r>
        <w:t xml:space="preserve">formulated the conceptual theory to calculate the change in canopy snow storage,</w:t>
      </w:r>
      <w:r>
        <w:t xml:space="preserve"> </w:t>
      </w:r>
      <m:oMath>
        <m:r>
          <m:t>Δ</m:t>
        </m:r>
        <m:r>
          <m:t>W</m:t>
        </m:r>
      </m:oMath>
      <w:r>
        <w:t xml:space="preserve"> </w:t>
      </w:r>
      <w:r>
        <w:t xml:space="preserve">(mm) over an accumulation period. In the following equations canopy interception is assumed to occur in isolation from the other processes in</w:t>
      </w:r>
      <w:r>
        <w:t xml:space="preserve"> </w:t>
      </w:r>
      <w:hyperlink w:anchor="eq-canopy-mass-bal">
        <w:r>
          <w:rPr>
            <w:rStyle w:val="20"/>
          </w:rPr>
          <w:t xml:space="preserve">Equation 1</w:t>
        </w:r>
      </w:hyperlink>
      <w:r>
        <w:t xml:space="preserve"> </w:t>
      </w:r>
      <w:r>
        <w:t xml:space="preserve">and therefore the change in</w:t>
      </w:r>
      <w:r>
        <w:t xml:space="preserve"> </w:t>
      </w:r>
      <m:oMath>
        <m:r>
          <m:t>W</m:t>
        </m:r>
      </m:oMath>
      <w:r>
        <w:t xml:space="preserve"> </w:t>
      </w:r>
      <w:r>
        <w:t xml:space="preserve">over time may be calculated as a modification of</w:t>
      </w:r>
      <w:r>
        <w:t xml:space="preserve"> </w:t>
      </w:r>
      <w:hyperlink w:anchor="eq-canopy-mass-bal">
        <w:r>
          <w:rPr>
            <w:rStyle w:val="20"/>
          </w:rPr>
          <w:t xml:space="preserve">Equation 1</w:t>
        </w:r>
      </w:hyperlink>
      <w:r>
        <w:t xml:space="preserve">:</w:t>
      </w:r>
    </w:p>
    <w:p>
      <w:pPr>
        <w:pStyle w:val="3"/>
      </w:pPr>
      <w:bookmarkStart w:id="30" w:name="eq-dwdt-ode"/>
      <m:oMathPara>
        <m:oMathParaPr>
          <m:jc m:val="center"/>
        </m:oMathParaPr>
        <m:oMath>
          <m:f>
            <m:fPr>
              <m:type m:val="bar"/>
            </m:fPr>
            <m:num>
              <m:r>
                <m:t>d</m:t>
              </m:r>
              <m:r>
                <m:t>W</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W</m:t>
              </m:r>
            </m:e>
          </m:d>
          <m:r>
            <m:t>  </m:t>
          </m:r>
          <m:d>
            <m:dPr>
              <m:begChr m:val="("/>
              <m:endChr m:val=")"/>
              <m:sepChr m:val=""/>
              <m:grow/>
            </m:dPr>
            <m:e>
              <m:r>
                <m:t>2</m:t>
              </m:r>
            </m:e>
          </m:d>
        </m:oMath>
      </m:oMathPara>
      <w:bookmarkEnd w:id="30"/>
    </w:p>
    <w:p>
      <w:pPr>
        <w:pStyle w:val="65"/>
      </w:pPr>
      <w:r>
        <w:t xml:space="preserve">the parameterization for</w:t>
      </w:r>
      <w:r>
        <w:t xml:space="preserve"> </w:t>
      </w:r>
      <m:oMath>
        <m:sSub>
          <m:e>
            <m:r>
              <m:t>q</m:t>
            </m:r>
          </m:e>
          <m:sub>
            <m:r>
              <m:t>t</m:t>
            </m:r>
            <m:r>
              <m:t>f</m:t>
            </m:r>
          </m:sub>
        </m:sSub>
        <m:d>
          <m:dPr>
            <m:begChr m:val="("/>
            <m:endChr m:val=")"/>
            <m:sepChr m:val=""/>
            <m:grow/>
          </m:dPr>
          <m:e>
            <m:r>
              <m:t>W</m:t>
            </m:r>
          </m:e>
        </m:d>
      </m:oMath>
      <w:r>
        <w:t xml:space="preserve"> </w:t>
      </w:r>
      <w:r>
        <w:t xml:space="preserve">is:</w:t>
      </w:r>
    </w:p>
    <w:p>
      <w:pPr>
        <w:pStyle w:val="3"/>
      </w:pPr>
      <w:bookmarkStart w:id="31" w:name="eq-tf-ode"/>
      <m:oMathPara>
        <m:oMathParaPr>
          <m:jc m:val="center"/>
        </m:oMathParaPr>
        <m:oMath>
          <m:sSub>
            <m:e>
              <m:r>
                <m:t>q</m:t>
              </m:r>
            </m:e>
            <m:sub>
              <m:r>
                <m:t>t</m:t>
              </m:r>
              <m:r>
                <m:t>f</m:t>
              </m:r>
            </m:sub>
          </m:sSub>
          <m:d>
            <m:dPr>
              <m:begChr m:val="("/>
              <m:endChr m:val=")"/>
              <m:sepChr m:val=""/>
              <m:grow/>
            </m:dPr>
            <m:e>
              <m:r>
                <m:t>W</m:t>
              </m:r>
            </m:e>
          </m:d>
          <m:r>
            <m:rPr>
              <m:sty m:val="p"/>
            </m:rPr>
            <m:t>=</m:t>
          </m:r>
          <m:d>
            <m:dPr>
              <m:begChr m:val="{"/>
              <m:endChr m:val=""/>
              <m:sepChr m:val=""/>
              <m:grow/>
            </m:dPr>
            <m:e>
              <m:m>
                <m:mPr>
                  <m:baseJc m:val="center"/>
                  <m:plcHide m:val="1"/>
                  <m:mcs>
                    <m:mc>
                      <m:mcPr>
                        <m:mcJc m:val="left"/>
                        <m:count m:val="1"/>
                      </m:mcPr>
                    </m:mc>
                    <m:mc>
                      <m:mcPr>
                        <m:mcJc m:val="left"/>
                        <m:count m:val="1"/>
                      </m:mcPr>
                    </m:mc>
                  </m:mcs>
                </m:mPr>
                <m:mr>
                  <m:e>
                    <m:d>
                      <m:dPr>
                        <m:begChr m:val="("/>
                        <m:endChr m:val=")"/>
                        <m:sepChr m:val=""/>
                        <m:grow/>
                      </m:dPr>
                      <m:e>
                        <m:r>
                          <m:t>1</m:t>
                        </m:r>
                        <m:r>
                          <m:rPr>
                            <m:sty m:val="p"/>
                          </m:rPr>
                          <m:t>−</m:t>
                        </m:r>
                        <m:r>
                          <m:t>i</m:t>
                        </m:r>
                        <m:r>
                          <m:t>p</m:t>
                        </m:r>
                        <m:d>
                          <m:dPr>
                            <m:begChr m:val="("/>
                            <m:endChr m:val=")"/>
                            <m:sepChr m:val=""/>
                            <m:grow/>
                          </m:dPr>
                          <m:e>
                            <m:r>
                              <m:t>W</m:t>
                            </m:r>
                          </m:e>
                        </m:d>
                      </m:e>
                    </m:d>
                    <m:sSub>
                      <m:e>
                        <m:r>
                          <m:t>q</m:t>
                        </m:r>
                      </m:e>
                      <m:sub>
                        <m:r>
                          <m:t>s</m:t>
                        </m:r>
                        <m:r>
                          <m:t>f</m:t>
                        </m:r>
                      </m:sub>
                    </m:sSub>
                    <m:r>
                      <m:rPr>
                        <m:sty m:val="p"/>
                      </m:rPr>
                      <m:t>,</m:t>
                    </m:r>
                  </m:e>
                  <m:e>
                    <m:r>
                      <m:rPr>
                        <m:nor/>
                        <m:sty m:val="p"/>
                      </m:rPr>
                      <m:t>if </m:t>
                    </m:r>
                    <m:r>
                      <m:t>W</m:t>
                    </m:r>
                    <m:r>
                      <m:rPr>
                        <m:sty m:val="p"/>
                      </m:rPr>
                      <m:t>&lt;</m:t>
                    </m:r>
                    <m:sSub>
                      <m:e>
                        <m:r>
                          <m:t>W</m:t>
                        </m:r>
                      </m:e>
                      <m:sub>
                        <m:r>
                          <m:t>m</m:t>
                        </m:r>
                        <m:r>
                          <m:t>a</m:t>
                        </m:r>
                        <m:r>
                          <m:t>x</m:t>
                        </m:r>
                      </m:sub>
                    </m:sSub>
                  </m:e>
                </m:mr>
                <m:mr>
                  <m:e>
                    <m:sSub>
                      <m:e>
                        <m:r>
                          <m:t>q</m:t>
                        </m:r>
                      </m:e>
                      <m:sub>
                        <m:r>
                          <m:t>s</m:t>
                        </m:r>
                        <m:r>
                          <m:t>f</m:t>
                        </m:r>
                      </m:sub>
                    </m:sSub>
                    <m:r>
                      <m:rPr>
                        <m:sty m:val="p"/>
                      </m:rPr>
                      <m:t>,</m:t>
                    </m:r>
                  </m:e>
                  <m:e>
                    <m:r>
                      <m:rPr>
                        <m:nor/>
                        <m:sty m:val="p"/>
                      </m:rPr>
                      <m:t>otherwise</m:t>
                    </m:r>
                  </m:e>
                </m:mr>
              </m:m>
            </m:e>
          </m:d>
          <m:r>
            <m:t>  </m:t>
          </m:r>
          <m:d>
            <m:dPr>
              <m:begChr m:val="("/>
              <m:endChr m:val=")"/>
              <m:sepChr m:val=""/>
              <m:grow/>
            </m:dPr>
            <m:e>
              <m:r>
                <m:t>3</m:t>
              </m:r>
            </m:e>
          </m:d>
        </m:oMath>
      </m:oMathPara>
      <w:bookmarkEnd w:id="31"/>
    </w:p>
    <w:p>
      <w:pPr>
        <w:pStyle w:val="65"/>
      </w:pPr>
      <w:r>
        <w:t xml:space="preserve">where</w:t>
      </w:r>
      <w:r>
        <w:t xml:space="preserve"> </w:t>
      </w:r>
      <m:oMath>
        <m:r>
          <m:t>i</m:t>
        </m:r>
        <m:r>
          <m:t>p</m:t>
        </m:r>
        <m:d>
          <m:dPr>
            <m:begChr m:val="("/>
            <m:endChr m:val=")"/>
            <m:sepChr m:val=""/>
            <m:grow/>
          </m:dPr>
          <m:e>
            <m:r>
              <m:t>W</m:t>
            </m:r>
          </m:e>
        </m:d>
      </m:oMath>
      <w:r>
        <w:t xml:space="preserve"> </w:t>
      </w:r>
      <w:r>
        <w:t xml:space="preserve">(-), is the interception efficiency which is a function of</w:t>
      </w:r>
      <w:r>
        <w:t xml:space="preserve"> </w:t>
      </w:r>
      <m:oMath>
        <m:r>
          <m:t>W</m:t>
        </m:r>
      </m:oMath>
      <w:r>
        <w:t xml:space="preserve">. In</w:t>
      </w:r>
      <w:r>
        <w:t xml:space="preserve"> </w:t>
      </w:r>
      <w:r>
        <w:t xml:space="preserve">Hedstrom &amp; Pomeroy (1998)</w:t>
      </w:r>
      <w:r>
        <w:t xml:space="preserve">,</w:t>
      </w:r>
      <w:r>
        <w:t xml:space="preserve"> </w:t>
      </w:r>
      <m:oMath>
        <m:r>
          <m:t>i</m:t>
        </m:r>
        <m:r>
          <m:t>p</m:t>
        </m:r>
        <m:d>
          <m:dPr>
            <m:begChr m:val="("/>
            <m:endChr m:val=")"/>
            <m:sepChr m:val=""/>
            <m:grow/>
          </m:dPr>
          <m:e>
            <m:r>
              <m:t>W</m:t>
            </m:r>
          </m:e>
        </m:d>
      </m:oMath>
      <w:r>
        <w:t xml:space="preserve"> </w:t>
      </w:r>
      <w:r>
        <w:t xml:space="preserve">is calculated as:</w:t>
      </w:r>
    </w:p>
    <w:p>
      <w:pPr>
        <w:pStyle w:val="3"/>
      </w:pPr>
      <w:bookmarkStart w:id="32" w:name="eq-ip"/>
      <m:oMathPara>
        <m:oMathParaPr>
          <m:jc m:val="center"/>
        </m:oMathParaPr>
        <m:oMath>
          <m:r>
            <m:t>i</m:t>
          </m:r>
          <m:r>
            <m:t>p</m:t>
          </m:r>
          <m:d>
            <m:dPr>
              <m:begChr m:val="("/>
              <m:endChr m:val=")"/>
              <m:sepChr m:val=""/>
              <m:grow/>
            </m:dPr>
            <m:e>
              <m:r>
                <m:t>W</m:t>
              </m:r>
            </m:e>
          </m:d>
          <m:r>
            <m:rPr>
              <m:sty m:val="p"/>
            </m:rPr>
            <m:t>=</m:t>
          </m:r>
          <m:f>
            <m:fPr>
              <m:type m:val="bar"/>
            </m:fPr>
            <m:num>
              <m:r>
                <m:t>Δ</m:t>
              </m:r>
              <m:r>
                <m:t>W</m:t>
              </m:r>
            </m:num>
            <m:den>
              <m:bar>
                <m:barPr>
                  <m:pos m:val="top"/>
                </m:barPr>
                <m:e>
                  <m:sSub>
                    <m:e>
                      <m:r>
                        <m:t>q</m:t>
                      </m:r>
                    </m:e>
                    <m:sub>
                      <m:r>
                        <m:t>s</m:t>
                      </m:r>
                      <m:r>
                        <m:t>f</m:t>
                      </m:r>
                    </m:sub>
                  </m:sSub>
                </m:e>
              </m:bar>
              <m:r>
                <m:t>Δ</m:t>
              </m:r>
              <m:r>
                <m:t>t</m:t>
              </m:r>
            </m:den>
          </m:f>
          <m:r>
            <m:t>  </m:t>
          </m:r>
          <m:d>
            <m:dPr>
              <m:begChr m:val="("/>
              <m:endChr m:val=")"/>
              <m:sepChr m:val=""/>
              <m:grow/>
            </m:dPr>
            <m:e>
              <m:r>
                <m:t>4</m:t>
              </m:r>
            </m:e>
          </m:d>
        </m:oMath>
      </m:oMathPara>
      <w:bookmarkEnd w:id="32"/>
    </w:p>
    <w:p>
      <w:pPr>
        <w:pStyle w:val="65"/>
      </w:pPr>
      <w:r>
        <w:t xml:space="preserve">where</w:t>
      </w:r>
      <w:r>
        <w:t xml:space="preserve"> </w:t>
      </w:r>
      <m:oMath>
        <m:bar>
          <m:barPr>
            <m:pos m:val="top"/>
          </m:barPr>
          <m:e>
            <m:sSub>
              <m:e>
                <m:r>
                  <m:t>q</m:t>
                </m:r>
              </m:e>
              <m:sub>
                <m:r>
                  <m:t>s</m:t>
                </m:r>
                <m:r>
                  <m:t>f</m:t>
                </m:r>
              </m:sub>
            </m:sSub>
          </m:e>
        </m:bar>
      </m:oMath>
      <w:r>
        <w:t xml:space="preserve"> </w:t>
      </w:r>
      <w:r>
        <w:t xml:space="preserve">(mm), is the average snowfall rate over the discrete time interval</w:t>
      </w:r>
      <w:r>
        <w:t xml:space="preserve"> </w:t>
      </w:r>
      <m:oMath>
        <m:r>
          <m:t>Δ</m:t>
        </m:r>
        <m:r>
          <m:t>t</m:t>
        </m:r>
      </m:oMath>
      <w:r>
        <w:t xml:space="preserve">. For a given snowfall event,</w:t>
      </w:r>
      <w:r>
        <w:t xml:space="preserve"> </w:t>
      </w:r>
      <w:r>
        <w:t xml:space="preserve">Hedstrom &amp; Pomeroy (1998)</w:t>
      </w:r>
      <w:r>
        <w:t xml:space="preserve"> </w:t>
      </w:r>
      <w:r>
        <w:t xml:space="preserve">calculate</w:t>
      </w:r>
      <w:r>
        <w:t xml:space="preserve"> </w:t>
      </w:r>
      <m:oMath>
        <m:r>
          <m:t>i</m:t>
        </m:r>
        <m:r>
          <m:t>p</m:t>
        </m:r>
        <m:d>
          <m:dPr>
            <m:begChr m:val="("/>
            <m:endChr m:val=")"/>
            <m:sepChr m:val=""/>
            <m:grow/>
          </m:dPr>
          <m:e>
            <m:r>
              <m:t>W</m:t>
            </m:r>
          </m:e>
        </m:d>
      </m:oMath>
      <w:r>
        <w:t xml:space="preserve"> </w:t>
      </w:r>
      <w:r>
        <w:t xml:space="preserve">as:</w:t>
      </w:r>
    </w:p>
    <w:p>
      <w:pPr>
        <w:pStyle w:val="3"/>
      </w:pPr>
      <w:bookmarkStart w:id="33" w:name="eq-hp98-int-orig"/>
      <m:oMathPara>
        <m:oMathParaPr>
          <m:jc m:val="center"/>
        </m:oMathParaPr>
        <m:oMath>
          <m:r>
            <m:t>i</m:t>
          </m:r>
          <m:r>
            <m:t>p</m:t>
          </m:r>
          <m:d>
            <m:dPr>
              <m:begChr m:val="("/>
              <m:endChr m:val=")"/>
              <m:sepChr m:val=""/>
              <m:grow/>
            </m:dPr>
            <m:e>
              <m:r>
                <m:t>W</m:t>
              </m:r>
            </m:e>
          </m:d>
          <m:r>
            <m:rPr>
              <m:sty m:val="p"/>
            </m:rPr>
            <m:t>=</m:t>
          </m:r>
          <m:sSub>
            <m:e>
              <m:r>
                <m:t>C</m:t>
              </m:r>
            </m:e>
            <m:sub>
              <m:r>
                <m:t>p</m:t>
              </m:r>
            </m:sub>
          </m:sSub>
          <m:f>
            <m:fPr>
              <m:type m:val="bar"/>
            </m:fPr>
            <m:num>
              <m:sSub>
                <m:e>
                  <m:r>
                    <m:t>W</m:t>
                  </m:r>
                </m:e>
                <m:sub>
                  <m:r>
                    <m:t>m</m:t>
                  </m:r>
                  <m:r>
                    <m:t>a</m:t>
                  </m:r>
                  <m:r>
                    <m:t>x</m:t>
                  </m:r>
                </m:sub>
              </m:sSub>
              <m:r>
                <m:rPr>
                  <m:sty m:val="p"/>
                </m:rPr>
                <m:t>−</m:t>
              </m:r>
              <m:sSub>
                <m:e>
                  <m:r>
                    <m:t>W</m:t>
                  </m:r>
                </m:e>
                <m:sub>
                  <m:r>
                    <m:t>0</m:t>
                  </m:r>
                </m:sub>
              </m:sSub>
              <m:r>
                <m:rPr>
                  <m:sty m:val="p"/>
                </m:rPr>
                <m:t>−</m:t>
              </m:r>
              <m:r>
                <m:t>Δ</m:t>
              </m:r>
              <m:r>
                <m:t>W</m:t>
              </m:r>
            </m:num>
            <m:den>
              <m:sSub>
                <m:e>
                  <m:r>
                    <m:t>W</m:t>
                  </m:r>
                </m:e>
                <m:sub>
                  <m:r>
                    <m:t>m</m:t>
                  </m:r>
                  <m:r>
                    <m:t>a</m:t>
                  </m:r>
                  <m:r>
                    <m:t>x</m:t>
                  </m:r>
                </m:sub>
              </m:sSub>
            </m:den>
          </m:f>
          <m:r>
            <m:t>  </m:t>
          </m:r>
          <m:d>
            <m:dPr>
              <m:begChr m:val="("/>
              <m:endChr m:val=")"/>
              <m:sepChr m:val=""/>
              <m:grow/>
            </m:dPr>
            <m:e>
              <m:r>
                <m:t>5</m:t>
              </m:r>
            </m:e>
          </m:d>
        </m:oMath>
      </m:oMathPara>
      <w:bookmarkEnd w:id="33"/>
    </w:p>
    <w:p>
      <w:pPr>
        <w:pStyle w:val="65"/>
      </w:pPr>
      <w:r>
        <w:t xml:space="preserve">the above equation is written in this way in</w:t>
      </w:r>
      <w:r>
        <w:t xml:space="preserve"> </w:t>
      </w:r>
      <w:r>
        <w:t xml:space="preserve">Hedstrom &amp; Pomeroy (1998)</w:t>
      </w:r>
      <w:r>
        <w:t xml:space="preserve"> </w:t>
      </w:r>
      <w:r>
        <w:t xml:space="preserve">since they had measurements of</w:t>
      </w:r>
      <w:r>
        <w:t xml:space="preserve"> </w:t>
      </w:r>
      <m:oMath>
        <m:sSub>
          <m:e>
            <m:r>
              <m:t>W</m:t>
            </m:r>
          </m:e>
          <m:sub>
            <m:r>
              <m:t>0</m:t>
            </m:r>
          </m:sub>
        </m:sSub>
      </m:oMath>
      <w:r>
        <w:t xml:space="preserve"> </w:t>
      </w:r>
      <w:r>
        <w:t xml:space="preserve">at the beginning of the storm. However this equation further simplified here since:</w:t>
      </w:r>
    </w:p>
    <w:p>
      <w:pPr>
        <w:pStyle w:val="3"/>
      </w:pPr>
      <m:oMathPara>
        <m:oMathParaPr>
          <m:jc m:val="center"/>
        </m:oMathParaPr>
        <m:oMath>
          <m:r>
            <m:t>W</m:t>
          </m:r>
          <m:r>
            <m:rPr>
              <m:sty m:val="p"/>
            </m:rPr>
            <m:t>=</m:t>
          </m:r>
          <m:sSub>
            <m:e>
              <m:r>
                <m:t>W</m:t>
              </m:r>
            </m:e>
            <m:sub>
              <m:r>
                <m:t>0</m:t>
              </m:r>
            </m:sub>
          </m:sSub>
          <m:r>
            <m:rPr>
              <m:sty m:val="p"/>
            </m:rPr>
            <m:t>+</m:t>
          </m:r>
          <m:r>
            <m:t>Δ</m:t>
          </m:r>
          <m:r>
            <m:t>W</m:t>
          </m:r>
        </m:oMath>
      </m:oMathPara>
    </w:p>
    <w:p>
      <w:pPr>
        <w:pStyle w:val="65"/>
      </w:pPr>
      <w:r>
        <w:t xml:space="preserve">and therefore:</w:t>
      </w:r>
    </w:p>
    <w:p>
      <w:pPr>
        <w:pStyle w:val="3"/>
      </w:pPr>
      <w:bookmarkStart w:id="34" w:name="eq-hp98-int-smpl1"/>
      <m:oMathPara>
        <m:oMathParaPr>
          <m:jc m:val="center"/>
        </m:oMathParaPr>
        <m:oMath>
          <m:r>
            <m:t>i</m:t>
          </m:r>
          <m:r>
            <m:t>p</m:t>
          </m:r>
          <m:d>
            <m:dPr>
              <m:begChr m:val="("/>
              <m:endChr m:val=")"/>
              <m:sepChr m:val=""/>
              <m:grow/>
            </m:dPr>
            <m:e>
              <m:r>
                <m:t>W</m:t>
              </m:r>
            </m:e>
          </m:d>
          <m:r>
            <m:rPr>
              <m:sty m:val="p"/>
            </m:rPr>
            <m:t>=</m:t>
          </m:r>
          <m:sSub>
            <m:e>
              <m:r>
                <m:t>C</m:t>
              </m:r>
            </m:e>
            <m:sub>
              <m:r>
                <m:t>l</m:t>
              </m:r>
              <m:r>
                <m:t>c</m:t>
              </m:r>
              <m:r>
                <m:t>a</m:t>
              </m:r>
            </m:sub>
          </m:sSub>
          <m:f>
            <m:fPr>
              <m:type m:val="bar"/>
            </m:fPr>
            <m:num>
              <m:sSub>
                <m:e>
                  <m:r>
                    <m:t>W</m:t>
                  </m:r>
                </m:e>
                <m:sub>
                  <m:r>
                    <m:t>m</m:t>
                  </m:r>
                  <m:r>
                    <m:t>a</m:t>
                  </m:r>
                  <m:r>
                    <m:t>x</m:t>
                  </m:r>
                </m:sub>
              </m:sSub>
              <m:r>
                <m:rPr>
                  <m:sty m:val="p"/>
                </m:rPr>
                <m:t>−</m:t>
              </m:r>
              <m:r>
                <m:t>W</m:t>
              </m:r>
            </m:num>
            <m:den>
              <m:sSub>
                <m:e>
                  <m:r>
                    <m:t>W</m:t>
                  </m:r>
                </m:e>
                <m:sub>
                  <m:r>
                    <m:t>m</m:t>
                  </m:r>
                  <m:r>
                    <m:t>a</m:t>
                  </m:r>
                  <m:r>
                    <m:t>x</m:t>
                  </m:r>
                </m:sub>
              </m:sSub>
            </m:den>
          </m:f>
          <m:r>
            <m:t>  </m:t>
          </m:r>
          <m:d>
            <m:dPr>
              <m:begChr m:val="("/>
              <m:endChr m:val=")"/>
              <m:sepChr m:val=""/>
              <m:grow/>
            </m:dPr>
            <m:e>
              <m:r>
                <m:t>6</m:t>
              </m:r>
            </m:e>
          </m:d>
        </m:oMath>
      </m:oMathPara>
      <w:bookmarkEnd w:id="34"/>
    </w:p>
    <w:p>
      <w:pPr>
        <w:pStyle w:val="65"/>
      </w:pPr>
      <w:r>
        <w:t xml:space="preserve">where</w:t>
      </w:r>
      <w:r>
        <w:t xml:space="preserve"> </w:t>
      </w:r>
      <m:oMath>
        <m:sSub>
          <m:e>
            <m:r>
              <m:t>W</m:t>
            </m:r>
          </m:e>
          <m:sub>
            <m:r>
              <m:t>0</m:t>
            </m:r>
          </m:sub>
        </m:sSub>
      </m:oMath>
      <w:r>
        <w:t xml:space="preserve"> </w:t>
      </w:r>
      <w:r>
        <w:t xml:space="preserve">(mm), is the canopy snow load before snowfall is added to the canopy,</w:t>
      </w:r>
      <w:r>
        <w:t xml:space="preserve"> </w:t>
      </w:r>
      <m:oMath>
        <m:r>
          <m:t>Δ</m:t>
        </m:r>
        <m:r>
          <m:t>W</m:t>
        </m:r>
      </m:oMath>
      <w:r>
        <w:t xml:space="preserve"> </w:t>
      </w:r>
      <w:r>
        <w:t xml:space="preserve">(mm), is the change in canopy snow load due to snowfall, and</w:t>
      </w:r>
      <w:r>
        <w:t xml:space="preserve"> </w:t>
      </w:r>
      <m:oMath>
        <m:sSub>
          <m:e>
            <m:r>
              <m:t>C</m:t>
            </m:r>
          </m:e>
          <m:sub>
            <m:r>
              <m:t>l</m:t>
            </m:r>
            <m:r>
              <m:t>c</m:t>
            </m:r>
            <m:r>
              <m:t>a</m:t>
            </m:r>
          </m:sub>
        </m:sSub>
      </m:oMath>
      <w:r>
        <w:t xml:space="preserve"> </w:t>
      </w:r>
      <w:r>
        <w:t xml:space="preserve">(dimensionless) is the snow-leaf contact area ratio. The calculation of</w:t>
      </w:r>
      <w:r>
        <w:t xml:space="preserve"> </w:t>
      </w:r>
      <m:oMath>
        <m:sSub>
          <m:e>
            <m:r>
              <m:t>C</m:t>
            </m:r>
          </m:e>
          <m:sub>
            <m:r>
              <m:t>l</m:t>
            </m:r>
            <m:r>
              <m:t>c</m:t>
            </m:r>
            <m:r>
              <m:t>a</m:t>
            </m:r>
          </m:sub>
        </m:sSub>
      </m:oMath>
      <w:r>
        <w:t xml:space="preserve"> </w:t>
      </w:r>
      <w:r>
        <w:t xml:space="preserve">in</w:t>
      </w:r>
      <w:r>
        <w:t xml:space="preserve"> </w:t>
      </w:r>
      <w:r>
        <w:t xml:space="preserve">Hedstrom &amp; Pomeroy (1998)</w:t>
      </w:r>
      <w:r>
        <w:t xml:space="preserve"> </w:t>
      </w:r>
      <w:r>
        <w:t xml:space="preserve">is:</w:t>
      </w:r>
    </w:p>
    <w:p>
      <w:pPr>
        <w:pStyle w:val="3"/>
      </w:pPr>
      <w:bookmarkStart w:id="35" w:name="eq-hp98-cp"/>
      <m:oMathPara>
        <m:oMathParaPr>
          <m:jc m:val="center"/>
        </m:oMathParaPr>
        <m:oMath>
          <m:sSub>
            <m:e>
              <m:r>
                <m:t>C</m:t>
              </m:r>
            </m:e>
            <m:sub>
              <m:r>
                <m:t>l</m:t>
              </m:r>
              <m:r>
                <m:t>c</m:t>
              </m:r>
              <m:r>
                <m:t>a</m:t>
              </m:r>
            </m:sub>
          </m:sSub>
          <m:r>
            <m:rPr>
              <m:sty m:val="p"/>
            </m:rPr>
            <m:t>=</m:t>
          </m:r>
          <m:f>
            <m:fPr>
              <m:type m:val="bar"/>
            </m:fPr>
            <m:num>
              <m:sSub>
                <m:e>
                  <m:r>
                    <m:t>C</m:t>
                  </m:r>
                </m:e>
                <m:sub>
                  <m:r>
                    <m:t>c</m:t>
                  </m:r>
                </m:sub>
              </m:sSub>
            </m:num>
            <m:den>
              <m:r>
                <m:t>1</m:t>
              </m:r>
              <m:r>
                <m:rPr>
                  <m:sty m:val="p"/>
                </m:rPr>
                <m:t>−</m:t>
              </m:r>
              <m:f>
                <m:fPr>
                  <m:type m:val="bar"/>
                </m:fPr>
                <m:num>
                  <m:sSub>
                    <m:e>
                      <m:r>
                        <m:t>C</m:t>
                      </m:r>
                    </m:e>
                    <m:sub>
                      <m:r>
                        <m:t>c</m:t>
                      </m:r>
                    </m:sub>
                  </m:sSub>
                  <m:r>
                    <m:t>u</m:t>
                  </m:r>
                  <m:r>
                    <m:t>H</m:t>
                  </m:r>
                </m:num>
                <m:den>
                  <m:r>
                    <m:t>w</m:t>
                  </m:r>
                  <m:r>
                    <m:t>J</m:t>
                  </m:r>
                </m:den>
              </m:f>
            </m:den>
          </m:f>
          <m:r>
            <m:t>  </m:t>
          </m:r>
          <m:d>
            <m:dPr>
              <m:begChr m:val="("/>
              <m:endChr m:val=")"/>
              <m:sepChr m:val=""/>
              <m:grow/>
            </m:dPr>
            <m:e>
              <m:r>
                <m:t>7</m:t>
              </m:r>
            </m:e>
          </m:d>
        </m:oMath>
      </m:oMathPara>
      <w:bookmarkEnd w:id="35"/>
    </w:p>
    <w:p>
      <w:pPr>
        <w:pStyle w:val="65"/>
      </w:pPr>
      <w:r>
        <w:t xml:space="preserve">where</w:t>
      </w:r>
      <w:r>
        <w:t xml:space="preserve"> </w:t>
      </w:r>
      <m:oMath>
        <m:r>
          <m:t>u</m:t>
        </m:r>
      </m:oMath>
      <w:r>
        <w:t xml:space="preserve"> </w:t>
      </w:r>
      <w:r>
        <w:t xml:space="preserve">(m s</w:t>
      </w:r>
      <w:r>
        <w:rPr>
          <w:vertAlign w:val="superscript"/>
        </w:rPr>
        <w:t xml:space="preserve">-1</w:t>
      </w:r>
      <w:r>
        <w:t xml:space="preserve">) is the horizontal velocity of the snow particle (approximated by wind speed),</w:t>
      </w:r>
      <w:r>
        <w:t xml:space="preserve"> </w:t>
      </w:r>
      <m:oMath>
        <m:r>
          <m:t>w</m:t>
        </m:r>
      </m:oMath>
      <w:r>
        <w:t xml:space="preserve"> </w:t>
      </w:r>
      <w:r>
        <w:t xml:space="preserve">(m s</w:t>
      </w:r>
      <w:r>
        <w:rPr>
          <w:vertAlign w:val="superscript"/>
        </w:rPr>
        <w:t xml:space="preserve">-1</w:t>
      </w:r>
      <w:r>
        <w:t xml:space="preserve">) is the snow particle vertical fall velocity,</w:t>
      </w:r>
      <w:r>
        <w:t xml:space="preserve"> </w:t>
      </w:r>
      <m:oMath>
        <m:r>
          <m:t>H</m:t>
        </m:r>
      </m:oMath>
      <w:r>
        <w:t xml:space="preserve"> </w:t>
      </w:r>
      <w:r>
        <w:t xml:space="preserve">(m) is the height of the canopy,</w:t>
      </w:r>
      <w:r>
        <w:t xml:space="preserve"> </w:t>
      </w:r>
      <m:oMath>
        <m:r>
          <m:t>J</m:t>
        </m:r>
      </m:oMath>
      <w:r>
        <w:t xml:space="preserve"> </w:t>
      </w:r>
      <w:r>
        <w:t xml:space="preserve">(m) is the forested downwind distance.</w:t>
      </w:r>
    </w:p>
    <w:p>
      <w:pPr>
        <w:pStyle w:val="3"/>
      </w:pPr>
      <w:r>
        <w:t xml:space="preserve">Hedstrom &amp; Pomeroy (1998)</w:t>
      </w:r>
      <w:r>
        <w:t xml:space="preserve"> </w:t>
      </w:r>
      <w:r>
        <w:t xml:space="preserve">integrate</w:t>
      </w:r>
      <w:r>
        <w:t xml:space="preserve"> </w:t>
      </w:r>
      <w:hyperlink w:anchor="eq-hp98-int-orig">
        <w:r>
          <w:rPr>
            <w:rStyle w:val="20"/>
          </w:rPr>
          <w:t xml:space="preserve">Equation 5</w:t>
        </w:r>
      </w:hyperlink>
      <w:r>
        <w:t xml:space="preserve"> </w:t>
      </w:r>
      <w:r>
        <w:t xml:space="preserve">to provide an analytical solution to calculate the change in intercepted snow load,</w:t>
      </w:r>
      <w:r>
        <w:t xml:space="preserve"> </w:t>
      </w:r>
      <m:oMath>
        <m:r>
          <m:t>Δ</m:t>
        </m:r>
        <m:r>
          <m:t>W</m:t>
        </m:r>
      </m:oMath>
      <w:r>
        <w:t xml:space="preserve"> </w:t>
      </w:r>
      <w:r>
        <w:t xml:space="preserve">(mm), before unloading which is calculated as:</w:t>
      </w:r>
    </w:p>
    <w:p>
      <w:pPr>
        <w:pStyle w:val="3"/>
      </w:pPr>
      <w:bookmarkStart w:id="36" w:name="eq-hp98-int-numeric"/>
      <m:oMathPara>
        <m:oMathParaPr>
          <m:jc m:val="center"/>
        </m:oMathParaPr>
        <m:oMath>
          <m:r>
            <m:t>Δ</m:t>
          </m:r>
          <m:r>
            <m:t>W</m:t>
          </m:r>
          <m:r>
            <m:rPr>
              <m:sty m:val="p"/>
            </m:rPr>
            <m:t>=</m:t>
          </m:r>
          <m:d>
            <m:dPr>
              <m:begChr m:val="("/>
              <m:endChr m:val=")"/>
              <m:sepChr m:val=""/>
              <m:grow/>
            </m:dPr>
            <m:e>
              <m:sSub>
                <m:e>
                  <m:r>
                    <m:t>W</m:t>
                  </m:r>
                </m:e>
                <m:sub>
                  <m:r>
                    <m:t>m</m:t>
                  </m:r>
                  <m:r>
                    <m:t>a</m:t>
                  </m:r>
                  <m:r>
                    <m:t>x</m:t>
                  </m:r>
                </m:sub>
              </m:sSub>
              <m:r>
                <m:rPr>
                  <m:sty m:val="p"/>
                </m:rPr>
                <m:t>−</m:t>
              </m:r>
              <m:sSub>
                <m:e>
                  <m:r>
                    <m:t>W</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8</m:t>
              </m:r>
            </m:e>
          </m:d>
        </m:oMath>
      </m:oMathPara>
      <w:bookmarkEnd w:id="36"/>
    </w:p>
    <w:p>
      <w:pPr>
        <w:pStyle w:val="65"/>
      </w:pPr>
      <w:r>
        <w:t xml:space="preserve">The derivation of</w:t>
      </w:r>
      <w:r>
        <w:t xml:space="preserve"> </w:t>
      </w:r>
      <w:hyperlink w:anchor="eq-hp98-int-numeric">
        <w:r>
          <w:rPr>
            <w:rStyle w:val="20"/>
          </w:rPr>
          <w:t xml:space="preserve">Equation 8</w:t>
        </w:r>
      </w:hyperlink>
      <w:r>
        <w:t xml:space="preserve"> </w:t>
      </w:r>
      <w:r>
        <w:t xml:space="preserve">from</w:t>
      </w:r>
      <w:r>
        <w:t xml:space="preserve"> </w:t>
      </w:r>
      <w:hyperlink w:anchor="eq-hp98-int-smpl1">
        <w:r>
          <w:rPr>
            <w:rStyle w:val="20"/>
          </w:rPr>
          <w:t xml:space="preserve">Equation 6</w:t>
        </w:r>
      </w:hyperlink>
      <w:r>
        <w:t xml:space="preserve"> </w:t>
      </w:r>
      <w:r>
        <w:t xml:space="preserve">is provided in the appendix.</w:t>
      </w:r>
    </w:p>
    <w:p>
      <w:pPr>
        <w:pStyle w:val="3"/>
      </w:pPr>
      <w:r>
        <w:t xml:space="preserve">The maximum intercepted snow load,</w:t>
      </w:r>
      <w:r>
        <w:t xml:space="preserve"> </w:t>
      </w:r>
      <m:oMath>
        <m:sSub>
          <m:e>
            <m:r>
              <m:t>W</m:t>
            </m:r>
          </m:e>
          <m:sub>
            <m:r>
              <m:t>m</m:t>
            </m:r>
            <m:r>
              <m:t>a</m:t>
            </m:r>
            <m:r>
              <m:t>x</m:t>
            </m:r>
          </m:sub>
        </m:sSub>
      </m:oMath>
      <w:r>
        <w:t xml:space="preserve"> </w:t>
      </w:r>
      <w:r>
        <w:t xml:space="preserve">(mm), is calculated as:</w:t>
      </w:r>
    </w:p>
    <w:p>
      <w:pPr>
        <w:pStyle w:val="3"/>
      </w:pPr>
      <w:bookmarkStart w:id="37" w:name="eq-l-max"/>
      <m:oMathPara>
        <m:oMathParaPr>
          <m:jc m:val="center"/>
        </m:oMathParaPr>
        <m:oMath>
          <m:sSub>
            <m:e>
              <m:r>
                <m:t>W</m:t>
              </m:r>
            </m:e>
            <m:sub>
              <m:r>
                <m:t>m</m:t>
              </m:r>
              <m:r>
                <m:t>a</m:t>
              </m:r>
              <m:r>
                <m:t>x</m:t>
              </m:r>
            </m:sub>
          </m:sSub>
          <m:r>
            <m:rPr>
              <m:sty m:val="p"/>
            </m:rPr>
            <m:t>=</m:t>
          </m:r>
          <m:r>
            <m:t>S</m:t>
          </m:r>
          <m:r>
            <m:rPr>
              <m:sty m:val="p"/>
            </m:rPr>
            <m:t>⋅</m:t>
          </m:r>
          <m:r>
            <m:t>L</m:t>
          </m:r>
          <m:r>
            <m:t>A</m:t>
          </m:r>
          <m:r>
            <m:t>I</m:t>
          </m:r>
          <m:r>
            <m:t>  </m:t>
          </m:r>
          <m:d>
            <m:dPr>
              <m:begChr m:val="("/>
              <m:endChr m:val=")"/>
              <m:sepChr m:val=""/>
              <m:grow/>
            </m:dPr>
            <m:e>
              <m:r>
                <m:t>9</m:t>
              </m:r>
            </m:e>
          </m:d>
        </m:oMath>
      </m:oMathPara>
      <w:bookmarkEnd w:id="37"/>
    </w:p>
    <w:p>
      <w:pPr>
        <w:pStyle w:val="65"/>
      </w:pPr>
      <w:r>
        <w:t xml:space="preserve">where</w:t>
      </w:r>
      <w:r>
        <w:t xml:space="preserve"> </w:t>
      </w:r>
      <m:oMath>
        <m:r>
          <m:t>L</m:t>
        </m:r>
        <m:r>
          <m:t>A</m:t>
        </m:r>
        <m:r>
          <m:t>I</m:t>
        </m:r>
      </m:oMath>
      <w:r>
        <w:t xml:space="preserve"> </w:t>
      </w:r>
      <w:r>
        <w:t xml:space="preserve">(dimensionless) is the leaf area index, and</w:t>
      </w:r>
      <w:r>
        <w:t xml:space="preserve"> </w:t>
      </w:r>
      <m:oMath>
        <m:r>
          <m:t>S</m:t>
        </m:r>
      </m:oMath>
      <w:r>
        <w:t xml:space="preserve"> </w:t>
      </w:r>
      <w:r>
        <w:t xml:space="preserve">(mm) is a species maximum snow load correction factor that is a function of snow density:</w:t>
      </w:r>
    </w:p>
    <w:p>
      <w:pPr>
        <w:pStyle w:val="3"/>
      </w:pPr>
      <w:bookmarkStart w:id="38" w:name="eq-species-correction"/>
      <m:oMathPara>
        <m:oMathParaPr>
          <m:jc m:val="center"/>
        </m:oMathParaPr>
        <m:oMath>
          <m:r>
            <m:t>S</m:t>
          </m:r>
          <m:r>
            <m:rPr>
              <m:sty m:val="p"/>
            </m:rPr>
            <m:t>=</m:t>
          </m:r>
          <m:bar>
            <m:barPr>
              <m:pos m:val="top"/>
            </m:barPr>
            <m:e>
              <m:r>
                <m:t>S</m:t>
              </m:r>
            </m:e>
          </m:bar>
          <m:d>
            <m:dPr>
              <m:begChr m:val="("/>
              <m:endChr m:val=")"/>
              <m:sepChr m:val=""/>
              <m:grow/>
            </m:dPr>
            <m:e>
              <m:r>
                <m:t>0.27</m:t>
              </m:r>
              <m:r>
                <m:rPr>
                  <m:sty m:val="p"/>
                </m:rPr>
                <m:t>+</m:t>
              </m:r>
              <m:f>
                <m:fPr>
                  <m:type m:val="bar"/>
                </m:fPr>
                <m:num>
                  <m:r>
                    <m:t>46</m:t>
                  </m:r>
                </m:num>
                <m:den>
                  <m:sSub>
                    <m:e>
                      <m:r>
                        <m:t>ρ</m:t>
                      </m:r>
                    </m:e>
                    <m:sub>
                      <m:r>
                        <m:t>s</m:t>
                      </m:r>
                    </m:sub>
                  </m:sSub>
                </m:den>
              </m:f>
            </m:e>
          </m:d>
          <m:r>
            <m:t>  </m:t>
          </m:r>
          <m:d>
            <m:dPr>
              <m:begChr m:val="("/>
              <m:endChr m:val=")"/>
              <m:sepChr m:val=""/>
              <m:grow/>
            </m:dPr>
            <m:e>
              <m:r>
                <m:t>10</m:t>
              </m:r>
            </m:e>
          </m:d>
        </m:oMath>
      </m:oMathPara>
      <w:bookmarkEnd w:id="38"/>
    </w:p>
    <w:p>
      <w:pPr>
        <w:pStyle w:val="65"/>
      </w:pPr>
      <w:r>
        <w:t xml:space="preserve">where</w:t>
      </w:r>
      <w:r>
        <w:t xml:space="preserve"> </w:t>
      </w:r>
      <m:oMath>
        <m:sSub>
          <m:e>
            <m:r>
              <m:t>ρ</m:t>
            </m:r>
          </m:e>
          <m:sub>
            <m:r>
              <m:t>s</m:t>
            </m:r>
          </m:sub>
        </m:sSub>
      </m:oMath>
      <w:r>
        <w:t xml:space="preserve"> </w:t>
      </w:r>
      <w:r>
        <w:t xml:space="preserve">(kg m</w:t>
      </w:r>
      <w:r>
        <w:rPr>
          <w:vertAlign w:val="superscript"/>
        </w:rPr>
        <w:t xml:space="preserve">-3</w:t>
      </w:r>
      <w:r>
        <w:t xml:space="preserve">) is the fresh snow density (kg m</w:t>
      </w:r>
      <w:r>
        <w:rPr>
          <w:vertAlign w:val="superscript"/>
        </w:rPr>
        <w:t xml:space="preserve">-3</w:t>
      </w:r>
      <w:r>
        <w:t xml:space="preserve">) and</w:t>
      </w:r>
      <w:r>
        <w:t xml:space="preserve"> </w:t>
      </w:r>
      <w:r>
        <w:t xml:space="preserve">Schmidt &amp; Gluns (1991)</w:t>
      </w:r>
      <w:r>
        <w:t xml:space="preserve"> </w:t>
      </w:r>
      <w:r>
        <w:t xml:space="preserve">observed</w:t>
      </w:r>
      <w:r>
        <w:t xml:space="preserve"> </w:t>
      </w:r>
      <m:oMath>
        <m:bar>
          <m:barPr>
            <m:pos m:val="top"/>
          </m:barPr>
          <m:e>
            <m:r>
              <m:t>S</m:t>
            </m:r>
          </m:e>
        </m:bar>
      </m:oMath>
      <w:r>
        <w:t xml:space="preserve"> </w:t>
      </w:r>
      <w:r>
        <w:t xml:space="preserve">= 6.6 and 5.9 mm for pine and spruce, respectively.</w:t>
      </w:r>
    </w:p>
    <w:p>
      <w:pPr>
        <w:pStyle w:val="3"/>
      </w:pPr>
      <w:r>
        <w:t xml:space="preserve">The calculation for fresh snow density</w:t>
      </w:r>
      <w:r>
        <w:t xml:space="preserve"> </w:t>
      </w:r>
      <m:oMath>
        <m:sSub>
          <m:e>
            <m:r>
              <m:t>ρ</m:t>
            </m:r>
          </m:e>
          <m:sub>
            <m:r>
              <m:t>s</m:t>
            </m:r>
          </m:sub>
        </m:sSub>
      </m:oMath>
      <w:r>
        <w:t xml:space="preserve"> </w:t>
      </w:r>
      <w:r>
        <w:t xml:space="preserve">was developed by</w:t>
      </w:r>
      <w:r>
        <w:t xml:space="preserve"> </w:t>
      </w:r>
      <w:r>
        <w:t xml:space="preserve">Hedstrom &amp; Pomeroy (1998)</w:t>
      </w:r>
      <w:r>
        <w:t xml:space="preserve"> </w:t>
      </w:r>
      <w:r>
        <w:t xml:space="preserve">based on observations from sites in Saskatchewan and Yukon</w:t>
      </w:r>
      <w:r>
        <w:t xml:space="preserve"> </w:t>
      </w:r>
      <w:r>
        <w:t xml:space="preserve">(Hedstrom &amp; Pomeroy, 1998)</w:t>
      </w:r>
      <w:r>
        <w:t xml:space="preserve">, the Fraser Experimental Forest, Colorado (1989) and Nelson, British Columbia (1990)</w:t>
      </w:r>
      <w:r>
        <w:t xml:space="preserve"> </w:t>
      </w:r>
      <w:r>
        <w:t xml:space="preserve">(Schmidt &amp; Gluns, 1991)</w:t>
      </w:r>
      <w:r>
        <w:t xml:space="preserve">, and the Central Sierra Snow Laboratory, California</w:t>
      </w:r>
      <w:r>
        <w:t xml:space="preserve"> </w:t>
      </w:r>
      <w:r>
        <w:t xml:space="preserve">(Engineers, 1956)</w:t>
      </w:r>
      <w:r>
        <w:t xml:space="preserve">. Where</w:t>
      </w:r>
      <w:r>
        <w:t xml:space="preserve"> </w:t>
      </w:r>
      <m:oMath>
        <m:sSub>
          <m:e>
            <m:r>
              <m:t>ρ</m:t>
            </m:r>
          </m:e>
          <m:sub>
            <m:r>
              <m:t>s</m:t>
            </m:r>
          </m:sub>
        </m:sSub>
      </m:oMath>
      <w:r>
        <w:t xml:space="preserve"> </w:t>
      </w:r>
      <w:r>
        <w:t xml:space="preserve">is calculated as:</w:t>
      </w:r>
    </w:p>
    <w:p>
      <w:pPr>
        <w:pStyle w:val="3"/>
      </w:pPr>
      <w:bookmarkStart w:id="39" w:name="eq-rhoSnow"/>
      <m:oMathPara>
        <m:oMathParaPr>
          <m:jc m:val="center"/>
        </m:oMathParaPr>
        <m:oMath>
          <m:sSub>
            <m:e>
              <m:r>
                <m:t>ρ</m:t>
              </m:r>
            </m:e>
            <m:sub>
              <m:r>
                <m:t>s</m:t>
              </m:r>
            </m:sub>
          </m:sSub>
          <m:r>
            <m:rPr>
              <m:sty m:val="p"/>
            </m:rPr>
            <m:t>=</m:t>
          </m:r>
          <m:r>
            <m:t>67.92</m:t>
          </m:r>
          <m:r>
            <m:rPr>
              <m:sty m:val="p"/>
            </m:rPr>
            <m:t>+</m:t>
          </m:r>
          <m:r>
            <m:t>51.25</m:t>
          </m:r>
          <m:sSup>
            <m:e>
              <m:r>
                <m:t>e</m:t>
              </m:r>
            </m:e>
            <m:sup>
              <m:d>
                <m:dPr>
                  <m:begChr m:val="("/>
                  <m:endChr m:val=")"/>
                  <m:sepChr m:val=""/>
                  <m:grow/>
                </m:dPr>
                <m:e>
                  <m:sSub>
                    <m:e>
                      <m:r>
                        <m:t>T</m:t>
                      </m:r>
                    </m:e>
                    <m:sub>
                      <m:r>
                        <m:t>a</m:t>
                      </m:r>
                      <m:r>
                        <m:t>i</m:t>
                      </m:r>
                      <m:r>
                        <m:t>r</m:t>
                      </m:r>
                    </m:sub>
                  </m:sSub>
                </m:e>
              </m:d>
              <m:r>
                <m:rPr>
                  <m:sty m:val="p"/>
                </m:rPr>
                <m:t>/</m:t>
              </m:r>
              <m:r>
                <m:t>2.59</m:t>
              </m:r>
            </m:sup>
          </m:sSup>
          <m:r>
            <m:t>  </m:t>
          </m:r>
          <m:d>
            <m:dPr>
              <m:begChr m:val="("/>
              <m:endChr m:val=")"/>
              <m:sepChr m:val=""/>
              <m:grow/>
            </m:dPr>
            <m:e>
              <m:r>
                <m:t>11</m:t>
              </m:r>
            </m:e>
          </m:d>
        </m:oMath>
      </m:oMathPara>
      <w:bookmarkEnd w:id="39"/>
    </w:p>
    <w:p>
      <w:pPr>
        <w:pStyle w:val="65"/>
      </w:pPr>
      <w:r>
        <w:t xml:space="preserve">According to this equation,</w:t>
      </w:r>
      <w:r>
        <w:t xml:space="preserve"> </w:t>
      </w:r>
      <m:oMath>
        <m:sSub>
          <m:e>
            <m:r>
              <m:t>ρ</m:t>
            </m:r>
          </m:e>
          <m:sub>
            <m:r>
              <m:t>s</m:t>
            </m:r>
          </m:sub>
        </m:sSub>
      </m:oMath>
      <w:r>
        <w:t xml:space="preserve"> </w:t>
      </w:r>
      <w:r>
        <w:t xml:space="preserve">increases with higher temperatures which will result in lower</w:t>
      </w:r>
      <w:r>
        <w:t xml:space="preserve"> </w:t>
      </w:r>
      <m:oMath>
        <m:r>
          <m:t>S</m:t>
        </m:r>
      </m:oMath>
      <w:r>
        <w:t xml:space="preserve"> </w:t>
      </w:r>
      <w:r>
        <w:t xml:space="preserve">and subsequently</w:t>
      </w:r>
      <w:r>
        <w:t xml:space="preserve"> </w:t>
      </w:r>
      <m:oMath>
        <m:sSub>
          <m:e>
            <m:r>
              <m:t>W</m:t>
            </m:r>
          </m:e>
          <m:sub>
            <m:r>
              <m:t>m</m:t>
            </m:r>
            <m:r>
              <m:t>a</m:t>
            </m:r>
            <m:r>
              <m:t>x</m:t>
            </m:r>
          </m:sub>
        </m:sSub>
      </m:oMath>
      <w:r>
        <w:t xml:space="preserve"> </w:t>
      </w:r>
      <w:hyperlink w:anchor="fig-example-wmax">
        <w:r>
          <w:rPr>
            <w:rStyle w:val="20"/>
          </w:rPr>
          <w:t xml:space="preserve">Figure 3</w:t>
        </w:r>
      </w:hyperlink>
      <w:r>
        <w:t xml:space="preserve">. In other words, the</w:t>
      </w:r>
      <w:r>
        <w:t xml:space="preserve"> </w:t>
      </w:r>
      <w:r>
        <w:t xml:space="preserve">Hedstrom &amp; Pomeroy (1998)</w:t>
      </w:r>
      <w:r>
        <w:t xml:space="preserve"> </w:t>
      </w:r>
      <w:r>
        <w:t xml:space="preserve">snow interception formula results in slightly lower snow interception efficiency with higher temperatures. The sensitivity of this formula to temperature is seen to be relatively low in the</w:t>
      </w:r>
      <w:r>
        <w:t xml:space="preserve"> </w:t>
      </w:r>
      <w:r>
        <w:t xml:space="preserve">Hedstrom &amp; Pomeroy (1998)</w:t>
      </w:r>
      <w:r>
        <w:t xml:space="preserve"> </w:t>
      </w:r>
      <w:r>
        <w:t xml:space="preserve">analysis.</w:t>
      </w:r>
      <w:r>
        <w:t xml:space="preserve"> </w:t>
      </w:r>
      <w:hyperlink w:anchor="eq-rhoSnow">
        <w:r>
          <w:rPr>
            <w:rStyle w:val="20"/>
          </w:rPr>
          <w:t xml:space="preserve">Equation 11</w:t>
        </w:r>
      </w:hyperlink>
      <w:r>
        <w:t xml:space="preserve"> </w:t>
      </w:r>
      <w:r>
        <w:t xml:space="preserve">has shown good performance when assessed against 27-years of manual fresh snow density measurements in the Coast Mountains at Whistler Mountain, British Columbia</w:t>
      </w:r>
      <w:r>
        <w:t xml:space="preserve"> </w:t>
      </w:r>
      <w:r>
        <w:t xml:space="preserve">(Barton, 2017)</w:t>
      </w:r>
      <w:r>
        <w:t xml:space="preserve">.</w:t>
      </w:r>
    </w:p>
    <w:bookmarkEnd w:id="40"/>
    <w:bookmarkStart w:id="47" w:name="storck2002-and-andreadis2009"/>
    <w:p>
      <w:pPr>
        <w:pStyle w:val="5"/>
      </w:pPr>
      <w:r>
        <w:t xml:space="preserve">2.1.2</w:t>
      </w:r>
      <w:r>
        <w:t xml:space="preserve"> </w:t>
      </w:r>
      <w:r>
        <w:t xml:space="preserve">Storck et al. (2002)</w:t>
      </w:r>
      <w:r>
        <w:t xml:space="preserve"> </w:t>
      </w:r>
      <w:r>
        <w:t xml:space="preserve">and</w:t>
      </w:r>
      <w:r>
        <w:t xml:space="preserve"> </w:t>
      </w:r>
      <w:r>
        <w:t xml:space="preserve">Andreadis et al. (2009)</w:t>
      </w:r>
    </w:p>
    <w:p>
      <w:pPr>
        <w:pStyle w:val="65"/>
      </w:pPr>
      <w:r>
        <w:t xml:space="preserve">Andreadis et al. (2009)</w:t>
      </w:r>
      <w:r>
        <w:t xml:space="preserve"> </w:t>
      </w:r>
      <w:r>
        <w:t xml:space="preserve">developed a snow interception model using data collected by</w:t>
      </w:r>
      <w:r>
        <w:t xml:space="preserve"> </w:t>
      </w:r>
      <w:r>
        <w:t xml:space="preserve">Storck et al. (2002)</w:t>
      </w:r>
      <w:r>
        <w:t xml:space="preserve"> </w:t>
      </w:r>
      <w:r>
        <w:t xml:space="preserve">in dense old growth forest in the maritime climate of southwestern Oregon, USA. This method builds off the maximum canopy snow load theory proposed in</w:t>
      </w:r>
      <w:r>
        <w:t xml:space="preserve"> </w:t>
      </w:r>
      <w:r>
        <w:t xml:space="preserve">Hedstrom &amp; Pomeroy (1998)</w:t>
      </w:r>
      <w:r>
        <w:t xml:space="preserve"> </w:t>
      </w:r>
      <w:r>
        <w:t xml:space="preserve">but makes additional modifications to include a step function based on temperature. Here, the snow interception efficiency,</w:t>
      </w:r>
      <w:r>
        <w:t xml:space="preserve"> </w:t>
      </w:r>
      <m:oMath>
        <m:r>
          <m:t>i</m:t>
        </m:r>
        <m:r>
          <m:t>p</m:t>
        </m:r>
        <m:d>
          <m:dPr>
            <m:begChr m:val="("/>
            <m:endChr m:val=")"/>
            <m:sepChr m:val=""/>
            <m:grow/>
          </m:dPr>
          <m:e>
            <m:r>
              <m:t>W</m:t>
            </m:r>
          </m:e>
        </m:d>
      </m:oMath>
      <w:r>
        <w:t xml:space="preserve">, from</w:t>
      </w:r>
      <w:r>
        <w:t xml:space="preserve"> </w:t>
      </w:r>
      <w:hyperlink w:anchor="eq-ip">
        <w:r>
          <w:rPr>
            <w:rStyle w:val="20"/>
          </w:rPr>
          <w:t xml:space="preserve">Equation 4</w:t>
        </w:r>
      </w:hyperlink>
      <w:r>
        <w:t xml:space="preserve"> </w:t>
      </w:r>
      <w:r>
        <w:t xml:space="preserve">was found equal to a constant of 0.6 based on snow interception observations from</w:t>
      </w:r>
      <w:r>
        <w:t xml:space="preserve"> </w:t>
      </w:r>
      <w:r>
        <w:t xml:space="preserve">Storck et al. (2002)</w:t>
      </w:r>
      <w:r>
        <w:t xml:space="preserve"> </w:t>
      </w:r>
      <w:r>
        <w:t xml:space="preserve">in southern Oregon.</w:t>
      </w:r>
      <w:r>
        <w:t xml:space="preserve"> </w:t>
      </w:r>
      <w:r>
        <w:t xml:space="preserve">Storck et al. (2002)</w:t>
      </w:r>
      <w:r>
        <w:t xml:space="preserve"> </w:t>
      </w:r>
      <w:r>
        <w:t xml:space="preserve">limit,</w:t>
      </w:r>
      <w:r>
        <w:t xml:space="preserve"> </w:t>
      </w:r>
      <m:oMath>
        <m:r>
          <m:t>W</m:t>
        </m:r>
      </m:oMath>
      <w:r>
        <w:t xml:space="preserve"> </w:t>
      </w:r>
      <w:r>
        <w:t xml:space="preserve">as being less than or equal to the maximum interception storage</w:t>
      </w:r>
      <w:r>
        <w:t xml:space="preserve"> </w:t>
      </w:r>
      <m:oMath>
        <m:sSub>
          <m:e>
            <m:r>
              <m:t>W</m:t>
            </m:r>
          </m:e>
          <m:sub>
            <m:r>
              <m:t>m</m:t>
            </m:r>
            <m:r>
              <m:t>a</m:t>
            </m:r>
            <m:r>
              <m:t>x</m:t>
            </m:r>
          </m:sub>
        </m:sSub>
      </m:oMath>
      <w:r>
        <w:t xml:space="preserve"> </w:t>
      </w:r>
      <w:r>
        <w:t xml:space="preserve">using a step function of temperature.</w:t>
      </w:r>
    </w:p>
    <w:p>
      <w:pPr>
        <w:pStyle w:val="3"/>
      </w:pPr>
      <w:r>
        <w:t xml:space="preserve">Here,</w:t>
      </w:r>
      <w:r>
        <w:t xml:space="preserve"> </w:t>
      </w:r>
      <m:oMath>
        <m:sSub>
          <m:e>
            <m:r>
              <m:t>W</m:t>
            </m:r>
          </m:e>
          <m:sub>
            <m:r>
              <m:t>m</m:t>
            </m:r>
            <m:r>
              <m:t>a</m:t>
            </m:r>
            <m:r>
              <m:t>x</m:t>
            </m:r>
          </m:sub>
        </m:sSub>
      </m:oMath>
      <w:r>
        <w:t xml:space="preserve"> </w:t>
      </w:r>
      <w:r>
        <w:t xml:space="preserve">is given by:</w:t>
      </w:r>
    </w:p>
    <w:p>
      <w:pPr>
        <w:pStyle w:val="3"/>
      </w:pPr>
      <w:bookmarkStart w:id="41" w:name="eq-imax-storck-andreas"/>
      <m:oMathPara>
        <m:oMathParaPr>
          <m:jc m:val="center"/>
        </m:oMathParaPr>
        <m:oMath>
          <m:sSub>
            <m:e>
              <m:r>
                <m:t>W</m:t>
              </m:r>
            </m:e>
            <m:sub>
              <m:r>
                <m:t>m</m:t>
              </m:r>
              <m:r>
                <m:t>a</m:t>
              </m:r>
              <m:r>
                <m:t>x</m:t>
              </m:r>
            </m:sub>
          </m:sSub>
          <m:r>
            <m:rPr>
              <m:sty m:val="p"/>
            </m:rPr>
            <m:t>=</m:t>
          </m:r>
          <m:sSub>
            <m:e>
              <m:r>
                <m:t>L</m:t>
              </m:r>
            </m:e>
            <m:sub>
              <m:r>
                <m:t>r</m:t>
              </m:r>
            </m:sub>
          </m:sSub>
          <m:r>
            <m:rPr>
              <m:sty m:val="p"/>
            </m:rPr>
            <m:t>⋅</m:t>
          </m:r>
          <m:r>
            <m:t>m</m:t>
          </m:r>
          <m:r>
            <m:rPr>
              <m:sty m:val="p"/>
            </m:rPr>
            <m:t>⋅</m:t>
          </m:r>
          <m:r>
            <m:t>L</m:t>
          </m:r>
          <m:r>
            <m:t>A</m:t>
          </m:r>
          <m:r>
            <m:t>I</m:t>
          </m:r>
          <m:r>
            <m:t>  </m:t>
          </m:r>
          <m:d>
            <m:dPr>
              <m:begChr m:val="("/>
              <m:endChr m:val=")"/>
              <m:sepChr m:val=""/>
              <m:grow/>
            </m:dPr>
            <m:e>
              <m:r>
                <m:t>12</m:t>
              </m:r>
            </m:e>
          </m:d>
        </m:oMath>
      </m:oMathPara>
      <w:bookmarkEnd w:id="41"/>
    </w:p>
    <w:p>
      <w:pPr>
        <w:pStyle w:val="65"/>
      </w:pPr>
      <w:r>
        <w:t xml:space="preserve">where</w:t>
      </w:r>
      <w:r>
        <w:t xml:space="preserve"> </w:t>
      </w:r>
      <m:oMath>
        <m:r>
          <m:t>L</m:t>
        </m:r>
        <m:r>
          <m:t>A</m:t>
        </m:r>
        <m:r>
          <m:t>I</m:t>
        </m:r>
      </m:oMath>
      <w:r>
        <w:t xml:space="preserve"> </w:t>
      </w:r>
      <w:r>
        <w:t xml:space="preserve">is the single-sided leaf area index of the canopy,</w:t>
      </w:r>
      <w:r>
        <w:t xml:space="preserve"> </w:t>
      </w:r>
      <m:oMath>
        <m:r>
          <m:t>m</m:t>
        </m:r>
      </m:oMath>
      <w:r>
        <w:t xml:space="preserve"> </w:t>
      </w:r>
      <w:r>
        <w:t xml:space="preserve">(mm) is an empirical parameter determined based on observations of maximum snow interception capacity (default value =</w:t>
      </w:r>
      <w:r>
        <w:t xml:space="preserve"> </w:t>
      </w:r>
      <m:oMath>
        <m:r>
          <m:t>5</m:t>
        </m:r>
        <m:r>
          <m:rPr>
            <m:sty m:val="p"/>
          </m:rPr>
          <m:t>⋅</m:t>
        </m:r>
        <m:sSup>
          <m:e>
            <m:r>
              <m:t>e</m:t>
            </m:r>
          </m:e>
          <m:sup>
            <m:r>
              <m:rPr>
                <m:sty m:val="p"/>
              </m:rPr>
              <m:t>−</m:t>
            </m:r>
            <m:r>
              <m:t>6</m:t>
            </m:r>
          </m:sup>
        </m:sSup>
      </m:oMath>
      <w:r>
        <w:t xml:space="preserve"> </w:t>
      </w:r>
      <w:r>
        <w:t xml:space="preserve">m),</w:t>
      </w:r>
      <w:r>
        <w:t xml:space="preserve"> </w:t>
      </w:r>
      <m:oMath>
        <m:sSub>
          <m:e>
            <m:r>
              <m:t>L</m:t>
            </m:r>
          </m:e>
          <m:sub>
            <m:r>
              <m:t>r</m:t>
            </m:r>
          </m:sub>
        </m:sSub>
      </m:oMath>
      <w:r>
        <w:t xml:space="preserve"> </w:t>
      </w:r>
      <w:r>
        <w:t xml:space="preserve">(dimensionless) is a step function of temperature based on observations by</w:t>
      </w:r>
      <w:r>
        <w:t xml:space="preserve"> </w:t>
      </w:r>
      <w:r>
        <w:t xml:space="preserve">Kobayashi (1987)</w:t>
      </w:r>
      <w:r>
        <w:t xml:space="preserve"> </w:t>
      </w:r>
      <w:r>
        <w:t xml:space="preserve">(on a plank of wood),</w:t>
      </w:r>
      <w:r>
        <w:t xml:space="preserve"> </w:t>
      </w:r>
      <w:r>
        <w:t xml:space="preserve">Pfister &amp; Schneebeli (1999)</w:t>
      </w:r>
      <w:r>
        <w:t xml:space="preserve"> </w:t>
      </w:r>
      <w:r>
        <w:t xml:space="preserve">and</w:t>
      </w:r>
      <w:r>
        <w:t xml:space="preserve"> </w:t>
      </w:r>
      <w:r>
        <w:t xml:space="preserve">Storck et al. (2002)</w:t>
      </w:r>
      <w:r>
        <w:t xml:space="preserve"> </w:t>
      </w:r>
      <w:r>
        <w:t xml:space="preserve">who observed that snow interception decreases with decreasing temperatures. Based on these observations</w:t>
      </w:r>
      <w:r>
        <w:t xml:space="preserve"> </w:t>
      </w:r>
      <m:oMath>
        <m:sSub>
          <m:e>
            <m:r>
              <m:t>L</m:t>
            </m:r>
          </m:e>
          <m:sub>
            <m:r>
              <m:t>r</m:t>
            </m:r>
          </m:sub>
        </m:sSub>
      </m:oMath>
      <w:r>
        <w:t xml:space="preserve"> </w:t>
      </w:r>
      <w:r>
        <w:t xml:space="preserve">is calculated as:</w:t>
      </w:r>
    </w:p>
    <w:p>
      <w:pPr>
        <w:pStyle w:val="3"/>
      </w:pPr>
      <w:bookmarkStart w:id="42" w:name="eq-storck-andreas-lr"/>
      <m:oMathPara>
        <m:oMathParaPr>
          <m:jc m:val="center"/>
        </m:oMathParaPr>
        <m:oMath>
          <m:sSub>
            <m:e>
              <m:r>
                <m:t>L</m:t>
              </m:r>
            </m:e>
            <m:sub>
              <m:r>
                <m:t>r</m:t>
              </m:r>
            </m:sub>
          </m:sSub>
          <m:r>
            <m:rPr>
              <m:sty m:val="p"/>
            </m:rPr>
            <m:t>=</m:t>
          </m:r>
          <m:d>
            <m:dPr>
              <m:begChr m:val="{"/>
              <m:endChr m:val=""/>
              <m:sepChr m:val=""/>
              <m:grow/>
            </m:dPr>
            <m:e>
              <m:m>
                <m:mPr>
                  <m:baseJc m:val="center"/>
                  <m:plcHide m:val="1"/>
                  <m:mcs>
                    <m:mc>
                      <m:mcPr>
                        <m:mcJc m:val="left"/>
                        <m:count m:val="1"/>
                      </m:mcPr>
                    </m:mc>
                    <m:mc>
                      <m:mcPr>
                        <m:mcJc m:val="left"/>
                        <m:count m:val="1"/>
                      </m:mcPr>
                    </m:mc>
                  </m:mcs>
                </m:mPr>
                <m:mr>
                  <m:e>
                    <m:r>
                      <m:t>4</m:t>
                    </m:r>
                    <m:r>
                      <m:rPr>
                        <m:sty m:val="p"/>
                      </m:rPr>
                      <m:t>,</m:t>
                    </m:r>
                  </m:e>
                  <m:e>
                    <m:r>
                      <m:rPr>
                        <m:nor/>
                        <m:sty m:val="p"/>
                      </m:rPr>
                      <m:t>if </m:t>
                    </m:r>
                    <m:sSub>
                      <m:e>
                        <m:r>
                          <m:t>T</m:t>
                        </m:r>
                      </m:e>
                      <m:sub>
                        <m:r>
                          <m:t>a</m:t>
                        </m:r>
                      </m:sub>
                    </m:sSub>
                    <m:r>
                      <m:rPr>
                        <m:sty m:val="p"/>
                      </m:rPr>
                      <m:t>&gt;</m:t>
                    </m:r>
                    <m:r>
                      <m:rPr>
                        <m:sty m:val="p"/>
                      </m:rPr>
                      <m:t>−</m:t>
                    </m:r>
                    <m:sSup>
                      <m:e>
                        <m:r>
                          <m:t>1</m:t>
                        </m:r>
                      </m:e>
                      <m:sup>
                        <m:r>
                          <m:rPr>
                            <m:sty m:val="p"/>
                          </m:rPr>
                          <m:t>∘</m:t>
                        </m:r>
                      </m:sup>
                    </m:sSup>
                    <m:r>
                      <m:t>C</m:t>
                    </m:r>
                  </m:e>
                </m:mr>
                <m:mr>
                  <m:e>
                    <m:r>
                      <m:t>1.5</m:t>
                    </m:r>
                    <m:sSub>
                      <m:e>
                        <m:r>
                          <m:t>T</m:t>
                        </m:r>
                      </m:e>
                      <m:sub>
                        <m:r>
                          <m:t>a</m:t>
                        </m:r>
                      </m:sub>
                    </m:sSub>
                    <m:r>
                      <m:rPr>
                        <m:sty m:val="p"/>
                      </m:rPr>
                      <m:t>+</m:t>
                    </m:r>
                    <m:r>
                      <m:t>5.5</m:t>
                    </m:r>
                    <m:r>
                      <m:rPr>
                        <m:sty m:val="p"/>
                      </m:rPr>
                      <m:t>,</m:t>
                    </m:r>
                  </m:e>
                  <m:e>
                    <m:r>
                      <m:rPr>
                        <m:nor/>
                        <m:sty m:val="p"/>
                      </m:rPr>
                      <m:t>if </m:t>
                    </m:r>
                    <m:r>
                      <m:rPr>
                        <m:sty m:val="p"/>
                      </m:rPr>
                      <m:t>−</m:t>
                    </m:r>
                    <m:sSup>
                      <m:e>
                        <m:r>
                          <m:t>1</m:t>
                        </m:r>
                      </m:e>
                      <m:sup>
                        <m:r>
                          <m:rPr>
                            <m:sty m:val="p"/>
                          </m:rPr>
                          <m:t>∘</m:t>
                        </m:r>
                      </m:sup>
                    </m:sSup>
                    <m:r>
                      <m:t>C</m:t>
                    </m:r>
                    <m:r>
                      <m:rPr>
                        <m:sty m:val="p"/>
                      </m:rPr>
                      <m:t>≥</m:t>
                    </m:r>
                    <m:sSub>
                      <m:e>
                        <m:r>
                          <m:t>T</m:t>
                        </m:r>
                      </m:e>
                      <m:sub>
                        <m:r>
                          <m:t>a</m:t>
                        </m:r>
                      </m:sub>
                    </m:sSub>
                    <m:r>
                      <m:rPr>
                        <m:sty m:val="p"/>
                      </m:rPr>
                      <m:t>&gt;</m:t>
                    </m:r>
                    <m:r>
                      <m:rPr>
                        <m:sty m:val="p"/>
                      </m:rPr>
                      <m:t>−</m:t>
                    </m:r>
                    <m:sSup>
                      <m:e>
                        <m:r>
                          <m:t>3</m:t>
                        </m:r>
                      </m:e>
                      <m:sup>
                        <m:r>
                          <m:rPr>
                            <m:sty m:val="p"/>
                          </m:rPr>
                          <m:t>∘</m:t>
                        </m:r>
                      </m:sup>
                    </m:sSup>
                    <m:r>
                      <m:t>C</m:t>
                    </m:r>
                  </m:e>
                </m:mr>
                <m:mr>
                  <m:e>
                    <m:r>
                      <m:t>1.0</m:t>
                    </m:r>
                    <m:r>
                      <m:rPr>
                        <m:sty m:val="p"/>
                      </m:rPr>
                      <m:t>,</m:t>
                    </m:r>
                  </m:e>
                  <m:e>
                    <m:r>
                      <m:rPr>
                        <m:nor/>
                        <m:sty m:val="p"/>
                      </m:rPr>
                      <m:t>if </m:t>
                    </m:r>
                    <m:sSub>
                      <m:e>
                        <m:r>
                          <m:t>T</m:t>
                        </m:r>
                      </m:e>
                      <m:sub>
                        <m:r>
                          <m:t>a</m:t>
                        </m:r>
                      </m:sub>
                    </m:sSub>
                    <m:r>
                      <m:rPr>
                        <m:sty m:val="p"/>
                      </m:rPr>
                      <m:t>≤</m:t>
                    </m:r>
                    <m:r>
                      <m:rPr>
                        <m:sty m:val="p"/>
                      </m:rPr>
                      <m:t>−</m:t>
                    </m:r>
                    <m:sSup>
                      <m:e>
                        <m:r>
                          <m:t>3</m:t>
                        </m:r>
                      </m:e>
                      <m:sup>
                        <m:r>
                          <m:rPr>
                            <m:sty m:val="p"/>
                          </m:rPr>
                          <m:t>∘</m:t>
                        </m:r>
                      </m:sup>
                    </m:sSup>
                    <m:r>
                      <m:t>C</m:t>
                    </m:r>
                  </m:e>
                </m:mr>
              </m:m>
            </m:e>
          </m:d>
          <m:r>
            <m:t>  </m:t>
          </m:r>
          <m:d>
            <m:dPr>
              <m:begChr m:val="("/>
              <m:endChr m:val=")"/>
              <m:sepChr m:val=""/>
              <m:grow/>
            </m:dPr>
            <m:e>
              <m:r>
                <m:t>13</m:t>
              </m:r>
            </m:e>
          </m:d>
        </m:oMath>
      </m:oMathPara>
      <w:bookmarkEnd w:id="42"/>
    </w:p>
    <w:p>
      <w:pPr>
        <w:pStyle w:val="65"/>
      </w:pPr>
      <w:r>
        <w:t xml:space="preserve">The</w:t>
      </w:r>
      <w:r>
        <w:t xml:space="preserve"> </w:t>
      </w:r>
      <w:r>
        <w:t xml:space="preserve">Storck et al. (2002)</w:t>
      </w:r>
      <w:r>
        <w:t xml:space="preserve"> </w:t>
      </w:r>
      <w:r>
        <w:t xml:space="preserve">dataset was derived from observed snowfall events of 5-80 mm with an average of ~15 mm and average air temperature ranging from -10 °C to 5 °C.</w:t>
      </w:r>
    </w:p>
    <w:p>
      <w:pPr>
        <w:pStyle w:val="3"/>
      </w:pPr>
      <w:r>
        <w:t xml:space="preserve">A comparison of the</w:t>
      </w:r>
      <w:r>
        <w:t xml:space="preserve"> </w:t>
      </w:r>
      <w:r>
        <w:t xml:space="preserve">Andreadis et al. (2009)</w:t>
      </w:r>
      <w:r>
        <w:t xml:space="preserve"> </w:t>
      </w:r>
      <w:r>
        <w:t xml:space="preserve">and</w:t>
      </w:r>
      <w:r>
        <w:t xml:space="preserve"> </w:t>
      </w:r>
      <w:r>
        <w:t xml:space="preserve">Hedstrom &amp; Pomeroy (1998)</w:t>
      </w:r>
      <w:r>
        <w:t xml:space="preserve"> </w:t>
      </w:r>
      <w:r>
        <w:t xml:space="preserve">canopy interception canopy interception capacity parameterizations is shown in</w:t>
      </w:r>
      <w:r>
        <w:t xml:space="preserve"> </w:t>
      </w:r>
      <w:hyperlink w:anchor="fig-example-wmax">
        <w:r>
          <w:rPr>
            <w:rStyle w:val="20"/>
          </w:rPr>
          <w:t xml:space="preserve">Figure 3</w:t>
        </w:r>
      </w:hyperlink>
      <w:r>
        <w:t xml:space="preserve">.</w:t>
      </w:r>
    </w:p>
    <w:tbl>
      <w:tblPr>
        <w:tblStyle w:val="Table"/>
        <w:tblW w:type="pct" w:w="5000"/>
        <w:tblLook w:firstRow="0" w:lastRow="0" w:firstColumn="0" w:lastColumn="0" w:noHBand="0" w:noVBand="0" w:val="0000"/>
        <w:jc w:val="start"/>
      </w:tblPr>
      <w:tblGrid>
        <w:gridCol w:w="7920"/>
      </w:tblGrid>
      <w:tr>
        <w:tc>
          <w:tcPr/>
          <w:bookmarkStart w:id="46" w:name="fig-example-wmax"/>
          <w:p>
            <w:pPr>
              <w:jc w:val="center"/>
            </w:pPr>
            <w:r>
              <w:drawing>
                <wp:inline>
                  <wp:extent cx="5046020" cy="3669832"/>
                  <wp:effectExtent b="0" l="0" r="0" t="0"/>
                  <wp:docPr descr="" title="" id="44" name="Picture"/>
                  <a:graphic>
                    <a:graphicData uri="http://schemas.openxmlformats.org/drawingml/2006/picture">
                      <pic:pic>
                        <pic:nvPicPr>
                          <pic:cNvPr descr="figs/examples/w_max_example_sa09_hp98.png" id="45" name="Picture"/>
                          <pic:cNvPicPr>
                            <a:picLocks noChangeArrowheads="1" noChangeAspect="1"/>
                          </pic:cNvPicPr>
                        </pic:nvPicPr>
                        <pic:blipFill>
                          <a:blip r:embed="rId43"/>
                          <a:stretch>
                            <a:fillRect/>
                          </a:stretch>
                        </pic:blipFill>
                        <pic:spPr bwMode="auto">
                          <a:xfrm>
                            <a:off x="0" y="0"/>
                            <a:ext cx="504602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comparison of the</w:t>
            </w:r>
            <w:r>
              <w:t xml:space="preserve"> </w:t>
            </w:r>
            <w:r>
              <w:t xml:space="preserve">Hedstrom &amp; Pomeroy (1998)</w:t>
            </w:r>
            <w:r>
              <w:t xml:space="preserve"> </w:t>
            </w:r>
            <w:r>
              <w:t xml:space="preserve">(HP98) and</w:t>
            </w:r>
            <w:r>
              <w:t xml:space="preserve"> </w:t>
            </w:r>
            <w:r>
              <w:t xml:space="preserve">Andreadis et al. (2009)</w:t>
            </w:r>
            <w:r>
              <w:t xml:space="preserve"> </w:t>
            </w:r>
            <w:r>
              <w:t xml:space="preserve">(SA09) interception capacity parameterizations. Since the HP98 parameterization is a function of new snow density as a result the interception capacity is negatively related to air temperature.</w:t>
            </w:r>
          </w:p>
          <w:bookmarkEnd w:id="46"/>
        </w:tc>
      </w:tr>
    </w:tbl>
    <w:bookmarkEnd w:id="47"/>
    <w:bookmarkEnd w:id="48"/>
    <w:bookmarkEnd w:id="49"/>
    <w:bookmarkStart w:id="68" w:name="methods-study-area"/>
    <w:p>
      <w:pPr>
        <w:pStyle w:val="2"/>
      </w:pPr>
      <w:r>
        <w:t xml:space="preserve">3. Methods / Study Area</w:t>
      </w:r>
    </w:p>
    <w:p>
      <w:pPr>
        <w:pStyle w:val="65"/>
      </w:pPr>
      <w:r>
        <w:t xml:space="preserve">In-situ observations of forest snow accumulation, snow interception, and canopy snow ablation were collected from at Fortress Mountain Research Basin (FMRB), AB ~ 51 ◦ N, 2100 m asl., a continental headwater basin with sparse subalpine forest (</w:t>
      </w:r>
      <w:hyperlink w:anchor="fig-map-big">
        <w:r>
          <w:rPr>
            <w:rStyle w:val="20"/>
          </w:rPr>
          <w:t xml:space="preserve">Figure 4 (a)</w:t>
        </w:r>
      </w:hyperlink>
      <w:r>
        <w:t xml:space="preserve">).</w:t>
      </w:r>
    </w:p>
    <w:tbl>
      <w:tblPr>
        <w:tblStyle w:val="Table"/>
        <w:tblW w:type="pct" w:w="5000"/>
        <w:tblLook w:firstRow="0" w:lastRow="0" w:firstColumn="0" w:lastColumn="0" w:noHBand="0" w:noVBand="0" w:val="0000"/>
        <w:jc w:val="start"/>
      </w:tblPr>
      <w:tblGrid>
        <w:gridCol w:w="7920"/>
      </w:tblGrid>
      <w:tr>
        <w:tc>
          <w:tcPr/>
          <w:bookmarkStart w:id="58" w:name="fig-maps"/>
          <w:tbl>
            <w:tblPr>
              <w:tblStyle w:val="Table"/>
              <w:tblW w:type="pct" w:w="5000"/>
              <w:tblLook w:firstRow="0" w:lastRow="0" w:firstColumn="0" w:lastColumn="0" w:noHBand="0" w:noVBand="0" w:val="0000"/>
              <w:jc w:val="start"/>
            </w:tblPr>
            <w:tblGrid>
              <w:gridCol w:w="4593"/>
              <w:gridCol w:w="3326"/>
            </w:tblGrid>
            <w:tr>
              <w:tc>
                <w:tcPr/>
                <w:tbl>
                  <w:tblPr>
                    <w:tblStyle w:val="Table"/>
                    <w:tblW w:type="pct" w:w="5000"/>
                    <w:tblLook w:firstRow="0" w:lastRow="0" w:firstColumn="0" w:lastColumn="0" w:noHBand="0" w:noVBand="0" w:val="0000"/>
                    <w:jc w:val="start"/>
                  </w:tblPr>
                  <w:tblGrid>
                    <w:gridCol w:w="7920"/>
                  </w:tblGrid>
                  <w:tr>
                    <w:tc>
                      <w:tcPr/>
                      <w:bookmarkStart w:id="53" w:name="fig-map-big"/>
                      <w:p>
                        <w:pPr>
                          <w:jc w:val="center"/>
                          <w:jc w:val="center"/>
                          <w:jc w:val="center"/>
                        </w:pPr>
                        <w:r>
                          <w:drawing>
                            <wp:inline>
                              <wp:extent cx="3447288" cy="3066320"/>
                              <wp:effectExtent b="0" l="0" r="0" t="0"/>
                              <wp:docPr descr="" title="fig:" id="51" name="Picture"/>
                              <a:graphic>
                                <a:graphicData uri="http://schemas.openxmlformats.org/drawingml/2006/picture">
                                  <pic:pic>
                                    <pic:nvPicPr>
                                      <pic:cNvPr descr="figs/site-photos/site_map.jpg" id="52" name="Picture"/>
                                      <pic:cNvPicPr>
                                        <a:picLocks noChangeArrowheads="1" noChangeAspect="1"/>
                                      </pic:cNvPicPr>
                                    </pic:nvPicPr>
                                    <pic:blipFill>
                                      <a:blip r:embed="rId50"/>
                                      <a:stretch>
                                        <a:fillRect/>
                                      </a:stretch>
                                    </pic:blipFill>
                                    <pic:spPr bwMode="auto">
                                      <a:xfrm>
                                        <a:off x="0" y="0"/>
                                        <a:ext cx="3447288" cy="306632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53"/>
                    </w:tc>
                  </w:tr>
                </w:tbl>
                <w:p/>
              </w:tc>
              <w:tc>
                <w:tcPr/>
                <w:tbl>
                  <w:tblPr>
                    <w:tblStyle w:val="Table"/>
                    <w:tblW w:type="pct" w:w="5000"/>
                    <w:tblLook w:firstRow="0" w:lastRow="0" w:firstColumn="0" w:lastColumn="0" w:noHBand="0" w:noVBand="0" w:val="0000"/>
                    <w:jc w:val="start"/>
                  </w:tblPr>
                  <w:tblGrid>
                    <w:gridCol w:w="7920"/>
                  </w:tblGrid>
                  <w:tr>
                    <w:tc>
                      <w:tcPr/>
                      <w:bookmarkStart w:id="57" w:name="fig-map-site"/>
                      <w:p>
                        <w:pPr>
                          <w:jc w:val="center"/>
                          <w:jc w:val="center"/>
                          <w:jc w:val="center"/>
                        </w:pPr>
                        <w:r>
                          <w:drawing>
                            <wp:inline>
                              <wp:extent cx="2496312" cy="3244571"/>
                              <wp:effectExtent b="0" l="0" r="0" t="0"/>
                              <wp:docPr descr="" title="fig:" id="55" name="Picture"/>
                              <a:graphic>
                                <a:graphicData uri="http://schemas.openxmlformats.org/drawingml/2006/picture">
                                  <pic:pic>
                                    <pic:nvPicPr>
                                      <pic:cNvPr descr="figs/site-photos/wsf_instrument_locations.png" id="56" name="Picture"/>
                                      <pic:cNvPicPr>
                                        <a:picLocks noChangeArrowheads="1" noChangeAspect="1"/>
                                      </pic:cNvPicPr>
                                    </pic:nvPicPr>
                                    <pic:blipFill>
                                      <a:blip r:embed="rId54"/>
                                      <a:stretch>
                                        <a:fillRect/>
                                      </a:stretch>
                                    </pic:blipFill>
                                    <pic:spPr bwMode="auto">
                                      <a:xfrm>
                                        <a:off x="0" y="0"/>
                                        <a:ext cx="2496312" cy="32445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57"/>
                    </w:tc>
                  </w:tr>
                </w:tbl>
                <w:p/>
              </w:tc>
            </w:tr>
          </w:tbl>
          <w:p>
            <w:pPr>
              <w:jc w:val="center"/>
            </w:pPr>
            <w:pPr>
              <w:jc w:val="start"/>
              <w:spacing w:before="200"/>
              <w:pStyle w:val="ImageCaption"/>
            </w:pPr>
            <w:pPr>
              <w:spacing w:before="200"/>
              <w:pStyle w:val="ImageCaption"/>
            </w:pPr>
            <w:r>
              <w:t xml:space="preserve">Figure 4: Regional map of study site location (a) and map of instrument locations and snow survey transect (b).</w:t>
            </w:r>
          </w:p>
          <w:bookmarkEnd w:id="58"/>
        </w:tc>
      </w:tr>
    </w:tbl>
    <w:p>
      <w:pPr>
        <w:pStyle w:val="3"/>
      </w:pPr>
      <w:r>
        <w:t xml:space="preserve">A flux tower provided measurements of air temperature, relative humidity and wind speed at 15 m and 7 m above the ground. A weighing precipitation gauge (Pluvio) provided measurements of the snowfall rate (</w:t>
      </w:r>
      <m:oMath>
        <m:sSub>
          <m:e>
            <m:r>
              <m:t>q</m:t>
            </m:r>
          </m:e>
          <m:sub>
            <m:r>
              <m:t>s</m:t>
            </m:r>
            <m:r>
              <m:t>f</m:t>
            </m:r>
          </m:sub>
        </m:sSub>
      </m:oMath>
      <w:r>
        <w:t xml:space="preserve">) to an open clearing adjacent to the study area shown in</w:t>
      </w:r>
      <w:r>
        <w:t xml:space="preserve"> </w:t>
      </w:r>
      <w:hyperlink w:anchor="fig-map-site">
        <w:r>
          <w:rPr>
            <w:rStyle w:val="20"/>
          </w:rPr>
          <w:t xml:space="preserve">Figure 4 (b)</w:t>
        </w:r>
      </w:hyperlink>
      <w:r>
        <w:t xml:space="preserve">. Throughfall was measured over a discrete time interval (</w:t>
      </w:r>
      <m:oMath>
        <m:r>
          <m:t>Δ</m:t>
        </m:r>
        <m:r>
          <m:t>t</m:t>
        </m:r>
        <m:r>
          <m:t>f</m:t>
        </m:r>
      </m:oMath>
      <w:r>
        <w:t xml:space="preserve">) using areal fresh snow surveys. Throughfall was calculated as the difference of pre and post snowfall event measurements or fresh snow accumulated above a snowpack crust layer with a known date. Continuous fifteen minute measurements of throughfall was also measured using subcanopy-lysimeters shown in</w:t>
      </w:r>
      <w:r>
        <w:t xml:space="preserve"> </w:t>
      </w:r>
      <w:hyperlink w:anchor="fig-scl-2">
        <w:r>
          <w:rPr>
            <w:rStyle w:val="20"/>
          </w:rPr>
          <w:t xml:space="preserve">Figure 5 (a)</w:t>
        </w:r>
      </w:hyperlink>
      <w:r>
        <w:t xml:space="preserve"> </w:t>
      </w:r>
      <w:r>
        <w:t xml:space="preserve">and locations shown in</w:t>
      </w:r>
      <w:r>
        <w:t xml:space="preserve"> </w:t>
      </w:r>
      <w:hyperlink w:anchor="fig-map-site">
        <w:r>
          <w:rPr>
            <w:rStyle w:val="20"/>
          </w:rPr>
          <w:t xml:space="preserve">Figure 4 (b)</w:t>
        </w:r>
      </w:hyperlink>
      <w:r>
        <w:t xml:space="preserve">. During events where the ablative processes in</w:t>
      </w:r>
      <w:r>
        <w:t xml:space="preserve"> </w:t>
      </w:r>
      <w:hyperlink w:anchor="eq-canopy-mass-bal">
        <w:r>
          <w:rPr>
            <w:rStyle w:val="20"/>
          </w:rPr>
          <w:t xml:space="preserve">Equation 1</w:t>
        </w:r>
      </w:hyperlink>
      <w:r>
        <w:t xml:space="preserve"> </w:t>
      </w:r>
      <w:r>
        <w:t xml:space="preserve">could be considered negligible,</w:t>
      </w:r>
      <w:r>
        <w:t xml:space="preserve"> </w:t>
      </w:r>
      <w:hyperlink w:anchor="eq-dwdt-ode">
        <w:r>
          <w:rPr>
            <w:rStyle w:val="20"/>
          </w:rPr>
          <w:t xml:space="preserve">Equation 2</w:t>
        </w:r>
      </w:hyperlink>
      <w:r>
        <w:t xml:space="preserve"> </w:t>
      </w:r>
      <w:r>
        <w:t xml:space="preserve">was used along with measurements of snowfall and throughfall to infer the amount of snow intercepted in the canopy (</w:t>
      </w:r>
      <m:oMath>
        <m:r>
          <m:t>W</m:t>
        </m:r>
      </m:oMath>
      <w:r>
        <w:t xml:space="preserve">). A weighed tree lysimeter shown in</w:t>
      </w:r>
      <w:r>
        <w:t xml:space="preserve"> </w:t>
      </w:r>
      <w:hyperlink w:anchor="fig-w-tree">
        <w:r>
          <w:rPr>
            <w:rStyle w:val="20"/>
          </w:rPr>
          <w:t xml:space="preserve">Figure 5 (b)</w:t>
        </w:r>
      </w:hyperlink>
      <w:r>
        <w:t xml:space="preserve"> </w:t>
      </w:r>
      <w:r>
        <w:t xml:space="preserve">was used to calculate the weight of snow intercepted in the canopy. The weight of snow in the canopy was scaled to an areal estimate of canopy snow load (</w:t>
      </w:r>
      <m:oMath>
        <m:r>
          <m:t>W</m:t>
        </m:r>
      </m:oMath>
      <w:r>
        <w:t xml:space="preserve">, kg m</w:t>
      </w:r>
      <w:r>
        <w:rPr>
          <w:vertAlign w:val="superscript"/>
        </w:rPr>
        <w:t xml:space="preserve">-2</w:t>
      </w:r>
      <w:r>
        <w:t xml:space="preserve">) using the manual snow survey measurements (as in</w:t>
      </w:r>
      <w:r>
        <w:t xml:space="preserve"> </w:t>
      </w:r>
      <w:r>
        <w:t xml:space="preserve">Hedstrom &amp; Pomeroy (1998)</w:t>
      </w:r>
      <w:r>
        <w:t xml:space="preserve">).</w:t>
      </w:r>
    </w:p>
    <w:tbl>
      <w:tblPr>
        <w:tblStyle w:val="Table"/>
        <w:tblW w:type="pct" w:w="5000"/>
        <w:tblLook w:firstRow="0" w:lastRow="0" w:firstColumn="0" w:lastColumn="0" w:noHBand="0" w:noVBand="0" w:val="0000"/>
        <w:jc w:val="start"/>
      </w:tblPr>
      <w:tblGrid>
        <w:gridCol w:w="7920"/>
      </w:tblGrid>
      <w:tr>
        <w:tc>
          <w:tcPr/>
          <w:bookmarkStart w:id="67" w:name="fig-insts"/>
          <w:tbl>
            <w:tblPr>
              <w:tblStyle w:val="Table"/>
              <w:tblW w:type="pct" w:w="5000"/>
              <w:tblLook w:firstRow="0" w:lastRow="0" w:firstColumn="0" w:lastColumn="0" w:noHBand="0" w:noVBand="0" w:val="0000"/>
              <w:jc w:val="start"/>
            </w:tblPr>
            <w:tblGrid>
              <w:gridCol w:w="4356"/>
              <w:gridCol w:w="3564"/>
            </w:tblGrid>
            <w:tr>
              <w:tc>
                <w:tcPr/>
                <w:tbl>
                  <w:tblPr>
                    <w:tblStyle w:val="Table"/>
                    <w:tblW w:type="pct" w:w="5000"/>
                    <w:tblLook w:firstRow="0" w:lastRow="0" w:firstColumn="0" w:lastColumn="0" w:noHBand="0" w:noVBand="0" w:val="0000"/>
                    <w:jc w:val="start"/>
                  </w:tblPr>
                  <w:tblGrid>
                    <w:gridCol w:w="7920"/>
                  </w:tblGrid>
                  <w:tr>
                    <w:tc>
                      <w:tcPr/>
                      <w:bookmarkStart w:id="62" w:name="fig-scl-2"/>
                      <w:p>
                        <w:pPr>
                          <w:jc w:val="center"/>
                          <w:jc w:val="center"/>
                          <w:jc w:val="center"/>
                        </w:pPr>
                        <w:r>
                          <w:drawing>
                            <wp:inline>
                              <wp:extent cx="3273552" cy="4366333"/>
                              <wp:effectExtent b="0" l="0" r="0" t="0"/>
                              <wp:docPr descr="" title="fig:" id="60" name="Picture"/>
                              <a:graphic>
                                <a:graphicData uri="http://schemas.openxmlformats.org/drawingml/2006/picture">
                                  <pic:pic>
                                    <pic:nvPicPr>
                                      <pic:cNvPr descr="figs/site-photos/sub-canopy-lys-2.jpg" id="61" name="Picture"/>
                                      <pic:cNvPicPr>
                                        <a:picLocks noChangeArrowheads="1" noChangeAspect="1"/>
                                      </pic:cNvPicPr>
                                    </pic:nvPicPr>
                                    <pic:blipFill>
                                      <a:blip r:embed="rId59"/>
                                      <a:stretch>
                                        <a:fillRect/>
                                      </a:stretch>
                                    </pic:blipFill>
                                    <pic:spPr bwMode="auto">
                                      <a:xfrm>
                                        <a:off x="0" y="0"/>
                                        <a:ext cx="3273552" cy="436633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62"/>
                    </w:tc>
                  </w:tr>
                </w:tbl>
                <w:p/>
              </w:tc>
              <w:tc>
                <w:tcPr/>
                <w:tbl>
                  <w:tblPr>
                    <w:tblStyle w:val="Table"/>
                    <w:tblW w:type="pct" w:w="5000"/>
                    <w:tblLook w:firstRow="0" w:lastRow="0" w:firstColumn="0" w:lastColumn="0" w:noHBand="0" w:noVBand="0" w:val="0000"/>
                    <w:jc w:val="start"/>
                  </w:tblPr>
                  <w:tblGrid>
                    <w:gridCol w:w="7920"/>
                  </w:tblGrid>
                  <w:tr>
                    <w:tc>
                      <w:tcPr/>
                      <w:bookmarkStart w:id="66" w:name="fig-w-tree"/>
                      <w:p>
                        <w:pPr>
                          <w:jc w:val="center"/>
                          <w:jc w:val="center"/>
                          <w:jc w:val="center"/>
                        </w:pPr>
                        <w:r>
                          <w:drawing>
                            <wp:inline>
                              <wp:extent cx="2679192" cy="4596678"/>
                              <wp:effectExtent b="0" l="0" r="0" t="0"/>
                              <wp:docPr descr="" title="fig:" id="64" name="Picture"/>
                              <a:graphic>
                                <a:graphicData uri="http://schemas.openxmlformats.org/drawingml/2006/picture">
                                  <pic:pic>
                                    <pic:nvPicPr>
                                      <pic:cNvPr descr="figs/site-photos/jan_7_hanging_tree.jpg" id="65" name="Picture"/>
                                      <pic:cNvPicPr>
                                        <a:picLocks noChangeArrowheads="1" noChangeAspect="1"/>
                                      </pic:cNvPicPr>
                                    </pic:nvPicPr>
                                    <pic:blipFill>
                                      <a:blip r:embed="rId63"/>
                                      <a:stretch>
                                        <a:fillRect/>
                                      </a:stretch>
                                    </pic:blipFill>
                                    <pic:spPr bwMode="auto">
                                      <a:xfrm>
                                        <a:off x="0" y="0"/>
                                        <a:ext cx="2679192" cy="4596678"/>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66"/>
                    </w:tc>
                  </w:tr>
                </w:tbl>
                <w:p/>
              </w:tc>
            </w:tr>
          </w:tbl>
          <w:p>
            <w:pPr>
              <w:jc w:val="center"/>
            </w:pPr>
            <w:pPr>
              <w:jc w:val="start"/>
              <w:spacing w:before="200"/>
              <w:pStyle w:val="ImageCaption"/>
            </w:pPr>
            <w:pPr>
              <w:spacing w:before="200"/>
              <w:pStyle w:val="ImageCaption"/>
            </w:pPr>
            <w:r>
              <w:t xml:space="preserve">Figure 5: Subcanopy lysimeter (a) and weighed tree lysimeter (b).</w:t>
            </w:r>
          </w:p>
          <w:bookmarkEnd w:id="67"/>
        </w:tc>
      </w:tr>
    </w:tbl>
    <w:bookmarkEnd w:id="68"/>
    <w:bookmarkStart w:id="88" w:name="results"/>
    <w:p>
      <w:pPr>
        <w:pStyle w:val="2"/>
      </w:pPr>
      <w:r>
        <w:t xml:space="preserve">4. Results</w:t>
      </w:r>
    </w:p>
    <w:bookmarkStart w:id="73" w:name="forest-structure"/>
    <w:p>
      <w:pPr>
        <w:pStyle w:val="4"/>
      </w:pPr>
      <w:r>
        <w:t xml:space="preserve">4.1 Forest Structure</w:t>
      </w:r>
    </w:p>
    <w:p>
      <w:pPr>
        <w:pStyle w:val="65"/>
      </w:pPr>
      <w:r>
        <w:t xml:space="preserve">During events with lower wind speeds I/P is strongly associated with forest structure metrics LAI and CC across all of the snow survey stations. Canopy closure explains the most variability in I/P at a zenith angle of 30 degrees, while LAI has more variability explained at 35 and 60 degrees. A wider zenith angle incorporates more information about the forest surrounding the snow survey station and may better represent the forest structure important in controlling snowpack accumulation in mountain forests with high wind speeds which lead to horizontal snowflake trajectories. During high wind speed events (10 m wind speed &gt; 3.9 m s-1) the explanatory power of LAI and CC is reduced and an increase in I/P is observed at locations with low LAI and CC while reducing I/P in locations with higher LAI and CC due to wind induced unloading. Since snow survey data was used here some unloading and wind redistribution may have also affected these results.</w:t>
      </w:r>
    </w:p>
    <w:tbl>
      <w:tblPr>
        <w:tblStyle w:val="Table"/>
        <w:tblW w:type="pct" w:w="5000"/>
        <w:tblLook w:firstRow="0" w:lastRow="0" w:firstColumn="0" w:lastColumn="0" w:noHBand="0" w:noVBand="0" w:val="0000"/>
        <w:jc w:val="start"/>
      </w:tblPr>
      <w:tblGrid>
        <w:gridCol w:w="7920"/>
      </w:tblGrid>
      <w:tr>
        <w:tc>
          <w:tcPr/>
          <w:bookmarkStart w:id="72" w:name="fig-forest-ip"/>
          <w:p>
            <w:pPr>
              <w:jc w:val="center"/>
            </w:pPr>
            <w:r>
              <w:drawing>
                <wp:inline>
                  <wp:extent cx="5943600" cy="2502568"/>
                  <wp:effectExtent b="0" l="0" r="0" t="0"/>
                  <wp:docPr descr="" title="" id="70" name="Picture"/>
                  <a:graphic>
                    <a:graphicData uri="http://schemas.openxmlformats.org/drawingml/2006/picture">
                      <pic:pic>
                        <pic:nvPicPr>
                          <pic:cNvPr descr="figs/interception/forest_ip.png" id="71" name="Picture"/>
                          <pic:cNvPicPr>
                            <a:picLocks noChangeArrowheads="1" noChangeAspect="1"/>
                          </pic:cNvPicPr>
                        </pic:nvPicPr>
                        <pic:blipFill>
                          <a:blip r:embed="rId69"/>
                          <a:stretch>
                            <a:fillRect/>
                          </a:stretch>
                        </pic:blipFill>
                        <pic:spPr bwMode="auto">
                          <a:xfrm>
                            <a:off x="0" y="0"/>
                            <a:ext cx="5943600" cy="2502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Forest structure metrics and snow interception efficiency observed across snow survey stations for events with</w:t>
            </w:r>
            <w:r>
              <w:t xml:space="preserve"> </w:t>
            </w:r>
            <w:r>
              <w:t xml:space="preserve">‘</w:t>
            </w:r>
            <w:r>
              <w:t xml:space="preserve">low</w:t>
            </w:r>
            <w:r>
              <w:t xml:space="preserve">’</w:t>
            </w:r>
            <w:r>
              <w:t xml:space="preserve"> </w:t>
            </w:r>
            <w:r>
              <w:t xml:space="preserve">and</w:t>
            </w:r>
            <w:r>
              <w:t xml:space="preserve"> </w:t>
            </w:r>
            <w:r>
              <w:t xml:space="preserve">‘</w:t>
            </w:r>
            <w:r>
              <w:t xml:space="preserve">high</w:t>
            </w:r>
            <w:r>
              <w:t xml:space="preserve">’</w:t>
            </w:r>
            <w:r>
              <w:t xml:space="preserve"> </w:t>
            </w:r>
            <w:r>
              <w:t xml:space="preserve">wind speeds.</w:t>
            </w:r>
          </w:p>
          <w:bookmarkEnd w:id="72"/>
        </w:tc>
      </w:tr>
    </w:tbl>
    <w:bookmarkEnd w:id="73"/>
    <w:bookmarkStart w:id="78" w:name="meteorology"/>
    <w:p>
      <w:pPr>
        <w:pStyle w:val="4"/>
      </w:pPr>
      <w:r>
        <w:t xml:space="preserve">4.2 Meteorology</w:t>
      </w:r>
    </w:p>
    <w:p>
      <w:pPr>
        <w:pStyle w:val="65"/>
      </w:pPr>
      <w:r>
        <w:t xml:space="preserve">Air temperature was observed to have little influence over interception efficiency measured using the weighed tree and lysimeters. Evidence of a positive influence of warm temperatures raising I/P was observed with the snow survey data however after careful investigation of time-lapse imagery this increase was due to subcanopy snow melt and not due to snow caught in the canopy which artificially raised the I/P value.</w:t>
      </w:r>
    </w:p>
    <w:p>
      <w:pPr>
        <w:pStyle w:val="3"/>
      </w:pPr>
      <w:r>
        <w:t xml:space="preserve">Interception efficiency increased between wind speeds of 0 and 2 m s</w:t>
      </w:r>
      <w:r>
        <w:rPr>
          <w:vertAlign w:val="superscript"/>
        </w:rPr>
        <w:t xml:space="preserve">-1</w:t>
      </w:r>
      <w:r>
        <w:t xml:space="preserve"> </w:t>
      </w:r>
      <w:r>
        <w:t xml:space="preserve">due to an associated increase in canopy contact area, while later decreasing intercepted load due to increased snow unloading. The increase in I/P with increasing wind speed (below 2 m s</w:t>
      </w:r>
      <w:r>
        <w:rPr>
          <w:vertAlign w:val="superscript"/>
        </w:rPr>
        <w:t xml:space="preserve">-1</w:t>
      </w:r>
      <w:r>
        <w:t xml:space="preserve">) is expected as the horizontal particle trajectory of the snowflake becomes more horizontal thereby increasing the effective canopy coverage of the forest.</w:t>
      </w:r>
    </w:p>
    <w:p>
      <w:pPr>
        <w:pStyle w:val="3"/>
      </w:pPr>
      <w:r>
        <w:t xml:space="preserve">Interception efficiency increased as the canopy filled with snow and declined later at higher loads.</w:t>
      </w:r>
    </w:p>
    <w:tbl>
      <w:tblPr>
        <w:tblStyle w:val="Table"/>
        <w:tblW w:type="pct" w:w="5000"/>
        <w:tblLook w:firstRow="0" w:lastRow="0" w:firstColumn="0" w:lastColumn="0" w:noHBand="0" w:noVBand="0" w:val="0000"/>
        <w:jc w:val="start"/>
      </w:tblPr>
      <w:tblGrid>
        <w:gridCol w:w="7920"/>
      </w:tblGrid>
      <w:tr>
        <w:tc>
          <w:tcPr/>
          <w:bookmarkStart w:id="77" w:name="fig-met-ip"/>
          <w:p>
            <w:pPr>
              <w:jc w:val="center"/>
            </w:pPr>
            <w:r>
              <w:drawing>
                <wp:inline>
                  <wp:extent cx="5943600" cy="4894729"/>
                  <wp:effectExtent b="0" l="0" r="0" t="0"/>
                  <wp:docPr descr="" title="" id="75" name="Picture"/>
                  <a:graphic>
                    <a:graphicData uri="http://schemas.openxmlformats.org/drawingml/2006/picture">
                      <pic:pic>
                        <pic:nvPicPr>
                          <pic:cNvPr descr="figs/interception/troughs_met_vs_IP_bin.png" id="76" name="Picture"/>
                          <pic:cNvPicPr>
                            <a:picLocks noChangeArrowheads="1" noChangeAspect="1"/>
                          </pic:cNvPicPr>
                        </pic:nvPicPr>
                        <pic:blipFill>
                          <a:blip r:embed="rId74"/>
                          <a:stretch>
                            <a:fillRect/>
                          </a:stretch>
                        </pic:blipFill>
                        <pic:spPr bwMode="auto">
                          <a:xfrm>
                            <a:off x="0" y="0"/>
                            <a:ext cx="5943600" cy="48947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Air temperature, wind speed and canopy snow load bins vs. snow interception efficiency calculated using automated measurements of snowfall and throughfall.</w:t>
            </w:r>
          </w:p>
          <w:bookmarkEnd w:id="77"/>
        </w:tc>
      </w:tr>
    </w:tbl>
    <w:bookmarkEnd w:id="78"/>
    <w:bookmarkStart w:id="87" w:name="canopy-storage-capacity"/>
    <w:p>
      <w:pPr>
        <w:pStyle w:val="4"/>
      </w:pPr>
      <w:r>
        <w:t xml:space="preserve">4.3 Canopy Storage Capacity</w:t>
      </w:r>
    </w:p>
    <w:p>
      <w:pPr>
        <w:pStyle w:val="65"/>
      </w:pPr>
      <w:r>
        <w:t xml:space="preserve">Existing observations have suggested a relationship in the peak canopy storage capacity and air temperature.</w:t>
      </w:r>
      <w:r>
        <w:t xml:space="preserve"> </w:t>
      </w:r>
      <w:hyperlink w:anchor="fig-cml-w">
        <w:r>
          <w:rPr>
            <w:rStyle w:val="20"/>
          </w:rPr>
          <w:t xml:space="preserve">Figure 8</w:t>
        </w:r>
      </w:hyperlink>
      <w:r>
        <w:t xml:space="preserve"> </w:t>
      </w:r>
      <w:r>
        <w:t xml:space="preserve">shows the increase in canopy storage prior to unloading for 25 snowfall events across a range of average event air temperatures ranging from -20 to near 0 °C. The rate of increase in canopy storage or the maximum canopy storage reached did not exhibit a systematic trend with average event air temperature. No significant relationship was found between the maximum canopy storage reached within event before unloading was plotted aginst average event air temperature (</w:t>
      </w:r>
      <w:hyperlink w:anchor="fig-wmax-obs">
        <w:r>
          <w:rPr>
            <w:rStyle w:val="20"/>
          </w:rPr>
          <w:t xml:space="preserve">Figure 9</w:t>
        </w:r>
      </w:hyperlink>
      <w:r>
        <w:t xml:space="preserve">).</w:t>
      </w:r>
    </w:p>
    <w:tbl>
      <w:tblPr>
        <w:tblStyle w:val="Table"/>
        <w:tblW w:type="pct" w:w="5000"/>
        <w:tblLook w:firstRow="0" w:lastRow="0" w:firstColumn="0" w:lastColumn="0" w:noHBand="0" w:noVBand="0" w:val="0000"/>
        <w:jc w:val="start"/>
      </w:tblPr>
      <w:tblGrid>
        <w:gridCol w:w="7920"/>
      </w:tblGrid>
      <w:tr>
        <w:tc>
          <w:tcPr/>
          <w:bookmarkStart w:id="82" w:name="fig-cml-w"/>
          <w:p>
            <w:pPr>
              <w:jc w:val="center"/>
            </w:pPr>
            <w:r>
              <w:drawing>
                <wp:inline>
                  <wp:extent cx="5943600" cy="2547257"/>
                  <wp:effectExtent b="0" l="0" r="0" t="0"/>
                  <wp:docPr descr="" title="" id="80" name="Picture"/>
                  <a:graphic>
                    <a:graphicData uri="http://schemas.openxmlformats.org/drawingml/2006/picture">
                      <pic:pic>
                        <pic:nvPicPr>
                          <pic:cNvPr descr="figs/interception/cuml_event_snowfall_canopy_storage_scl_tree.png" id="81" name="Picture"/>
                          <pic:cNvPicPr>
                            <a:picLocks noChangeArrowheads="1" noChangeAspect="1"/>
                          </pic:cNvPicPr>
                        </pic:nvPicPr>
                        <pic:blipFill>
                          <a:blip r:embed="rId79"/>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Cumulative canopy snow storage over 25 snowfall events measured using the weighed tree (Tree) and subcanopy lysimeters (SCL).</w:t>
            </w:r>
          </w:p>
          <w:bookmarkEnd w:id="82"/>
        </w:tc>
      </w:tr>
    </w:tbl>
    <w:p>
      <w:pPr>
        <w:pStyle w:val="3"/>
      </w:pPr>
      <w:r>
        <w:t xml:space="preserve"> </w:t>
      </w:r>
    </w:p>
    <w:tbl>
      <w:tblPr>
        <w:tblStyle w:val="Table"/>
        <w:tblW w:type="pct" w:w="5000"/>
        <w:tblLook w:firstRow="0" w:lastRow="0" w:firstColumn="0" w:lastColumn="0" w:noHBand="0" w:noVBand="0" w:val="0000"/>
        <w:jc w:val="start"/>
      </w:tblPr>
      <w:tblGrid>
        <w:gridCol w:w="7920"/>
      </w:tblGrid>
      <w:tr>
        <w:tc>
          <w:tcPr/>
          <w:bookmarkStart w:id="86" w:name="fig-wmax-obs"/>
          <w:p>
            <w:pPr>
              <w:jc w:val="center"/>
            </w:pPr>
            <w:r>
              <w:drawing>
                <wp:inline>
                  <wp:extent cx="4587290" cy="3669832"/>
                  <wp:effectExtent b="0" l="0" r="0" t="0"/>
                  <wp:docPr descr="" title="" id="84" name="Picture"/>
                  <a:graphic>
                    <a:graphicData uri="http://schemas.openxmlformats.org/drawingml/2006/picture">
                      <pic:pic>
                        <pic:nvPicPr>
                          <pic:cNvPr descr="figs/interception/air_temp_w_max_scl_tree.png" id="85" name="Picture"/>
                          <pic:cNvPicPr>
                            <a:picLocks noChangeArrowheads="1" noChangeAspect="1"/>
                          </pic:cNvPicPr>
                        </pic:nvPicPr>
                        <pic:blipFill>
                          <a:blip r:embed="rId83"/>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Maximum canopy snow storage and the associated average event air temperature for 25 snowfall events measured using the weighed tree (Tree) and subcanopy lysimeters (SCL).</w:t>
            </w:r>
          </w:p>
          <w:bookmarkEnd w:id="86"/>
        </w:tc>
      </w:tr>
    </w:tbl>
    <w:bookmarkEnd w:id="87"/>
    <w:bookmarkEnd w:id="88"/>
    <w:bookmarkStart w:id="89" w:name="discussion"/>
    <w:p>
      <w:pPr>
        <w:pStyle w:val="2"/>
      </w:pPr>
      <w:r>
        <w:t xml:space="preserve">5. Discussion</w:t>
      </w:r>
    </w:p>
    <w:p>
      <w:pPr>
        <w:numPr>
          <w:ilvl w:val="0"/>
          <w:numId w:val="1003"/>
        </w:numPr>
      </w:pPr>
      <w:r>
        <w:t xml:space="preserve">With increased wind speed there is a corresponding increase in canopy contact area due to falling snow particle trajectories in the wind becoming more horizontal. During snowfall events with higher wind speed the forest strcutre metric for a snow survey station was less related to the observed interception efficiency at that location. This is due to the surrounding forest structure intercepting snowfall as the trajectory becomes more horizontal. This thoery is included in Hp98 but is often neglected in models, since it has yet to be confirmed with observed data.</w:t>
      </w:r>
    </w:p>
    <w:p>
      <w:pPr>
        <w:numPr>
          <w:ilvl w:val="0"/>
          <w:numId w:val="1003"/>
        </w:numPr>
      </w:pPr>
      <w:r>
        <w:t xml:space="preserve">Existing theory suggests either a positive</w:t>
      </w:r>
      <w:r>
        <w:t xml:space="preserve"> </w:t>
      </w:r>
      <w:r>
        <w:t xml:space="preserve">(Andreadis et al., 2009)</w:t>
      </w:r>
      <w:r>
        <w:t xml:space="preserve"> </w:t>
      </w:r>
      <w:r>
        <w:t xml:space="preserve">or negative</w:t>
      </w:r>
      <w:r>
        <w:t xml:space="preserve"> </w:t>
      </w:r>
      <w:r>
        <w:t xml:space="preserve">(Hedstrom &amp; Pomeroy, 1998)</w:t>
      </w:r>
      <w:r>
        <w:t xml:space="preserve"> </w:t>
      </w:r>
      <w:r>
        <w:t xml:space="preserve">of air temperature and the maximum intercepted snow load (</w:t>
      </w:r>
      <w:hyperlink w:anchor="fig-example-wmax">
        <w:r>
          <w:rPr>
            <w:rStyle w:val="20"/>
          </w:rPr>
          <w:t xml:space="preserve">Figure 3</w:t>
        </w:r>
      </w:hyperlink>
      <w:r>
        <w:t xml:space="preserve">). The negative association between air temperature and</w:t>
      </w:r>
      <w:r>
        <w:t xml:space="preserve"> </w:t>
      </w:r>
      <m:oMath>
        <m:sSub>
          <m:e>
            <m:r>
              <m:t>W</m:t>
            </m:r>
          </m:e>
          <m:sub>
            <m:r>
              <m:t>m</m:t>
            </m:r>
            <m:r>
              <m:t>a</m:t>
            </m:r>
            <m:r>
              <m:t>x</m:t>
            </m:r>
          </m:sub>
        </m:sSub>
      </m:oMath>
      <w:r>
        <w:t xml:space="preserve"> </w:t>
      </w:r>
      <w:r>
        <w:t xml:space="preserve">in</w:t>
      </w:r>
      <w:r>
        <w:t xml:space="preserve"> </w:t>
      </w:r>
      <w:r>
        <w:t xml:space="preserve">Hedstrom &amp; Pomeroy (1998)</w:t>
      </w:r>
      <w:r>
        <w:t xml:space="preserve"> </w:t>
      </w:r>
      <w:r>
        <w:t xml:space="preserve">is based on week long snow survey measurements and likley included some ablation (sublimation + unloading). The positive association between air temperature and</w:t>
      </w:r>
      <w:r>
        <w:t xml:space="preserve"> </w:t>
      </w:r>
      <m:oMath>
        <m:sSub>
          <m:e>
            <m:r>
              <m:t>W</m:t>
            </m:r>
          </m:e>
          <m:sub>
            <m:r>
              <m:t>m</m:t>
            </m:r>
            <m:r>
              <m:t>a</m:t>
            </m:r>
            <m:r>
              <m:t>x</m:t>
            </m:r>
          </m:sub>
        </m:sSub>
      </m:oMath>
      <w:r>
        <w:t xml:space="preserve"> </w:t>
      </w:r>
      <w:r>
        <w:t xml:space="preserve">in</w:t>
      </w:r>
      <w:r>
        <w:t xml:space="preserve"> </w:t>
      </w:r>
      <w:r>
        <w:t xml:space="preserve">Storck et al. (2002)</w:t>
      </w:r>
      <w:r>
        <w:t xml:space="preserve"> </w:t>
      </w:r>
      <w:r>
        <w:t xml:space="preserve">may be a result of the limited frequency of observations at colder temperatures. The new observations collected from FMRB suggest there is no relationship between air temperature and maximum canopy storage (</w:t>
      </w:r>
      <w:hyperlink w:anchor="fig-wmax-obs">
        <w:r>
          <w:rPr>
            <w:rStyle w:val="20"/>
          </w:rPr>
          <w:t xml:space="preserve">Figure 9</w:t>
        </w:r>
      </w:hyperlink>
      <w:r>
        <w:t xml:space="preserve">) or interception efficiency (</w:t>
      </w:r>
      <w:hyperlink w:anchor="fig-met-ip">
        <w:r>
          <w:rPr>
            <w:rStyle w:val="20"/>
          </w:rPr>
          <w:t xml:space="preserve">Figure 7</w:t>
        </w:r>
      </w:hyperlink>
      <w:r>
        <w:t xml:space="preserve">).</w:t>
      </w:r>
    </w:p>
    <w:p>
      <w:pPr>
        <w:numPr>
          <w:ilvl w:val="1"/>
          <w:numId w:val="1004"/>
        </w:numPr>
        <w:pStyle w:val="66"/>
      </w:pPr>
      <w:r>
        <w:t xml:space="preserve">Some evidence for initial increase in I/P with increasing canopy snow load</w:t>
      </w:r>
      <w:r>
        <w:t xml:space="preserve"> </w:t>
      </w:r>
      <w:r>
        <w:t xml:space="preserve">(Moeser et al., 2015; Satterlund &amp; Haupt, 1967)</w:t>
      </w:r>
      <w:r>
        <w:t xml:space="preserve">.</w:t>
      </w:r>
    </w:p>
    <w:bookmarkEnd w:id="89"/>
    <w:bookmarkStart w:id="90" w:name="conclusion"/>
    <w:p>
      <w:pPr>
        <w:pStyle w:val="2"/>
      </w:pPr>
      <w:r>
        <w:t xml:space="preserve">6. Conclusion</w:t>
      </w:r>
    </w:p>
    <w:p>
      <w:pPr>
        <w:numPr>
          <w:ilvl w:val="0"/>
          <w:numId w:val="1005"/>
        </w:numPr>
        <w:pStyle w:val="66"/>
      </w:pPr>
      <w:r>
        <w:t xml:space="preserve">Forest structure metrics calculated using high zenith angles better described the variability in interception efficiency.</w:t>
      </w:r>
    </w:p>
    <w:p>
      <w:pPr>
        <w:numPr>
          <w:ilvl w:val="0"/>
          <w:numId w:val="1005"/>
        </w:numPr>
        <w:pStyle w:val="66"/>
      </w:pPr>
      <w:r>
        <w:t xml:space="preserve">Interception efficiency increased with increasing canopy coverage however the strength of this association was reduced at higher wind speeds.</w:t>
      </w:r>
    </w:p>
    <w:p>
      <w:pPr>
        <w:numPr>
          <w:ilvl w:val="0"/>
          <w:numId w:val="1005"/>
        </w:numPr>
        <w:pStyle w:val="66"/>
      </w:pPr>
      <w:r>
        <w:t xml:space="preserve">High wind speeds increased interception efficiency due to an associated increase in canopy contact area, while later decreasing intercepted load due to increased snow unloading.</w:t>
      </w:r>
    </w:p>
    <w:p>
      <w:pPr>
        <w:numPr>
          <w:ilvl w:val="0"/>
          <w:numId w:val="1005"/>
        </w:numPr>
        <w:pStyle w:val="66"/>
      </w:pPr>
      <w:r>
        <w:t xml:space="preserve">No influence of air temperature on interception efficiency was observed.</w:t>
      </w:r>
    </w:p>
    <w:p>
      <w:pPr>
        <w:numPr>
          <w:ilvl w:val="0"/>
          <w:numId w:val="1005"/>
        </w:numPr>
        <w:pStyle w:val="66"/>
      </w:pPr>
      <w:r>
        <w:t xml:space="preserve">Interception efficiency increased as the canopy filled with snow and declined later at higher loads.</w:t>
      </w:r>
    </w:p>
    <w:p>
      <w:r>
        <w:br w:type="page"/>
      </w:r>
    </w:p>
    <w:bookmarkEnd w:id="90"/>
    <w:bookmarkStart w:id="92" w:name="appendix"/>
    <w:p>
      <w:pPr>
        <w:pStyle w:val="2"/>
      </w:pPr>
      <w:r>
        <w:t xml:space="preserve">7. Appendix</w:t>
      </w:r>
    </w:p>
    <w:p>
      <w:pPr>
        <w:pStyle w:val="65"/>
      </w:pPr>
      <w:r>
        <w:t xml:space="preserve">The derivation of</w:t>
      </w:r>
      <w:r>
        <w:t xml:space="preserve"> </w:t>
      </w:r>
      <w:hyperlink w:anchor="eq-hp98-int-numeric">
        <w:r>
          <w:rPr>
            <w:rStyle w:val="20"/>
          </w:rPr>
          <w:t xml:space="preserve">Equation 8</w:t>
        </w:r>
      </w:hyperlink>
      <w:r>
        <w:t xml:space="preserve"> </w:t>
      </w:r>
      <w:r>
        <w:t xml:space="preserve">from</w:t>
      </w:r>
      <w:r>
        <w:t xml:space="preserve"> </w:t>
      </w:r>
      <w:hyperlink w:anchor="eq-hp98-int-smpl1">
        <w:r>
          <w:rPr>
            <w:rStyle w:val="20"/>
          </w:rPr>
          <w:t xml:space="preserve">Equation 6</w:t>
        </w:r>
      </w:hyperlink>
      <w:r>
        <w:t xml:space="preserve"> </w:t>
      </w:r>
      <w:r>
        <w:t xml:space="preserve">is provided by first combining</w:t>
      </w:r>
      <w:r>
        <w:t xml:space="preserve"> </w:t>
      </w:r>
      <w:hyperlink w:anchor="eq-ip">
        <w:r>
          <w:rPr>
            <w:rStyle w:val="20"/>
          </w:rPr>
          <w:t xml:space="preserve">Equation 4</w:t>
        </w:r>
      </w:hyperlink>
      <w:r>
        <w:t xml:space="preserve"> </w:t>
      </w:r>
      <w:r>
        <w:t xml:space="preserve">and</w:t>
      </w:r>
      <w:r>
        <w:t xml:space="preserve"> </w:t>
      </w:r>
      <w:hyperlink w:anchor="eq-hp98-int-smpl1">
        <w:r>
          <w:rPr>
            <w:rStyle w:val="20"/>
          </w:rPr>
          <w:t xml:space="preserve">Equation 6</w:t>
        </w:r>
      </w:hyperlink>
      <w:r>
        <w:t xml:space="preserve">.</w:t>
      </w:r>
    </w:p>
    <w:p>
      <w:pPr>
        <w:pStyle w:val="3"/>
      </w:pPr>
      <m:oMathPara>
        <m:oMathParaPr>
          <m:jc m:val="center"/>
        </m:oMathParaPr>
        <m:oMath>
          <m:f>
            <m:fPr>
              <m:type m:val="bar"/>
            </m:fPr>
            <m:num>
              <m:r>
                <m:t>1</m:t>
              </m:r>
            </m:num>
            <m:den>
              <m:sSub>
                <m:e>
                  <m:r>
                    <m:t>W</m:t>
                  </m:r>
                </m:e>
                <m:sub>
                  <m:r>
                    <m:t>m</m:t>
                  </m:r>
                  <m:r>
                    <m:t>a</m:t>
                  </m:r>
                  <m:r>
                    <m:t>x</m:t>
                  </m:r>
                </m:sub>
              </m:sSub>
              <m:r>
                <m:rPr>
                  <m:sty m:val="p"/>
                </m:rPr>
                <m:t>−</m:t>
              </m:r>
              <m:r>
                <m:t>W</m:t>
              </m:r>
            </m:den>
          </m:f>
          <m:r>
            <m:t>d</m:t>
          </m:r>
          <m:r>
            <m:t>W</m:t>
          </m:r>
          <m:r>
            <m:rPr>
              <m:sty m:val="p"/>
            </m:rPr>
            <m:t>=</m:t>
          </m:r>
          <m:f>
            <m:fPr>
              <m:type m:val="bar"/>
            </m:fPr>
            <m:num>
              <m:sSub>
                <m:e>
                  <m:r>
                    <m:t>C</m:t>
                  </m:r>
                </m:e>
                <m:sub>
                  <m:r>
                    <m:t>l</m:t>
                  </m:r>
                  <m:r>
                    <m:t>c</m:t>
                  </m:r>
                  <m:r>
                    <m:t>a</m:t>
                  </m:r>
                </m:sub>
              </m:sSub>
            </m:num>
            <m:den>
              <m:sSub>
                <m:e>
                  <m:r>
                    <m:t>W</m:t>
                  </m:r>
                </m:e>
                <m:sub>
                  <m:r>
                    <m:t>m</m:t>
                  </m:r>
                  <m:r>
                    <m:t>a</m:t>
                  </m:r>
                  <m:r>
                    <m:t>x</m:t>
                  </m:r>
                </m:sub>
              </m:sSub>
            </m:den>
          </m:f>
          <m:sSub>
            <m:e>
              <m:r>
                <m:t>q</m:t>
              </m:r>
            </m:e>
            <m:sub>
              <m:r>
                <m:t>s</m:t>
              </m:r>
              <m:r>
                <m:t>f</m:t>
              </m:r>
            </m:sub>
          </m:sSub>
          <m:r>
            <m:t>d</m:t>
          </m:r>
          <m:r>
            <m:t>t</m:t>
          </m:r>
        </m:oMath>
      </m:oMathPara>
    </w:p>
    <w:p>
      <w:pPr>
        <w:pStyle w:val="65"/>
      </w:pPr>
      <m:oMathPara>
        <m:oMathParaPr>
          <m:jc m:val="center"/>
        </m:oMathParaPr>
        <m:oMath>
          <m:nary>
            <m:naryPr>
              <m:chr m:val="∫"/>
              <m:limLoc m:val="subSup"/>
              <m:subHide m:val="0"/>
              <m:supHide m:val="0"/>
            </m:naryPr>
            <m:sub>
              <m:sSub>
                <m:e>
                  <m:r>
                    <m:t>W</m:t>
                  </m:r>
                </m:e>
                <m:sub>
                  <m:r>
                    <m:t>0</m:t>
                  </m:r>
                </m:sub>
              </m:sSub>
            </m:sub>
            <m:sup>
              <m:sSub>
                <m:e>
                  <m:r>
                    <m:t>W</m:t>
                  </m:r>
                </m:e>
                <m:sub>
                  <m:r>
                    <m:t>1</m:t>
                  </m:r>
                </m:sub>
              </m:sSub>
            </m:sup>
            <m:e>
              <m:d>
                <m:dPr>
                  <m:begChr m:val="["/>
                  <m:endChr m:val="]"/>
                  <m:sepChr m:val=""/>
                  <m:grow/>
                </m:dPr>
                <m:e>
                  <m:f>
                    <m:fPr>
                      <m:type m:val="bar"/>
                    </m:fPr>
                    <m:num>
                      <m:r>
                        <m:t>1</m:t>
                      </m:r>
                    </m:num>
                    <m:den>
                      <m:sSub>
                        <m:e>
                          <m:r>
                            <m:t>W</m:t>
                          </m:r>
                        </m:e>
                        <m:sub>
                          <m:r>
                            <m:t>m</m:t>
                          </m:r>
                          <m:r>
                            <m:t>a</m:t>
                          </m:r>
                          <m:r>
                            <m:t>x</m:t>
                          </m:r>
                        </m:sub>
                      </m:sSub>
                      <m:r>
                        <m:rPr>
                          <m:sty m:val="p"/>
                        </m:rPr>
                        <m:t>−</m:t>
                      </m:r>
                      <m:r>
                        <m:t>W</m:t>
                      </m:r>
                    </m:den>
                  </m:f>
                </m:e>
              </m:d>
            </m:e>
          </m:nary>
          <m:r>
            <m:t>d</m:t>
          </m:r>
          <m:r>
            <m:t>W</m:t>
          </m:r>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nary>
            <m:naryPr>
              <m:chr m:val="∫"/>
              <m:limLoc m:val="subSup"/>
              <m:subHide m:val="0"/>
              <m:supHide m:val="0"/>
            </m:naryPr>
            <m:sub>
              <m:sSub>
                <m:e>
                  <m:r>
                    <m:t>t</m:t>
                  </m:r>
                </m:e>
                <m:sub>
                  <m:r>
                    <m:t>0</m:t>
                  </m:r>
                </m:sub>
              </m:sSub>
            </m:sub>
            <m:sup>
              <m:sSub>
                <m:e>
                  <m:r>
                    <m:t>t</m:t>
                  </m:r>
                </m:e>
                <m:sub>
                  <m:r>
                    <m:t>1</m:t>
                  </m:r>
                </m:sub>
              </m:sSub>
            </m:sup>
            <m:e>
              <m:r>
                <m:t>d</m:t>
              </m:r>
            </m:e>
          </m:nary>
          <m:r>
            <m:t>t</m:t>
          </m:r>
        </m:oMath>
      </m:oMathPara>
    </w:p>
    <w:p>
      <w:pPr>
        <w:pStyle w:val="65"/>
      </w:pPr>
      <m:oMathPara>
        <m:oMathParaPr>
          <m:jc m:val="center"/>
        </m:oMathParaPr>
        <m:oMath>
          <m:r>
            <m:rPr>
              <m:sty m:val="p"/>
            </m:rPr>
            <m:t>−</m:t>
          </m:r>
          <m:r>
            <m:t>l</m:t>
          </m:r>
          <m:r>
            <m:t>n</m:t>
          </m:r>
          <m:d>
            <m:dPr>
              <m:begChr m:val="("/>
              <m:endChr m:val=")"/>
              <m:sepChr m:val=""/>
              <m:grow/>
            </m:dPr>
            <m:e>
              <m:f>
                <m:fPr>
                  <m:type m:val="bar"/>
                </m:fPr>
                <m:num>
                  <m:sSub>
                    <m:e>
                      <m:r>
                        <m:t>W</m:t>
                      </m:r>
                    </m:e>
                    <m:sub>
                      <m:r>
                        <m:t>m</m:t>
                      </m:r>
                      <m:r>
                        <m:t>a</m:t>
                      </m:r>
                      <m:r>
                        <m:t>x</m:t>
                      </m:r>
                    </m:sub>
                  </m:sSub>
                  <m:r>
                    <m:rPr>
                      <m:sty m:val="p"/>
                    </m:rPr>
                    <m:t>−</m:t>
                  </m:r>
                  <m:sSub>
                    <m:e>
                      <m:r>
                        <m:t>W</m:t>
                      </m:r>
                    </m:e>
                    <m:sub>
                      <m:r>
                        <m:t>1</m:t>
                      </m:r>
                    </m:sub>
                  </m:sSub>
                </m:num>
                <m:den>
                  <m:sSub>
                    <m:e>
                      <m:r>
                        <m:t>W</m:t>
                      </m:r>
                    </m:e>
                    <m:sub>
                      <m:r>
                        <m:t>m</m:t>
                      </m:r>
                      <m:r>
                        <m:t>a</m:t>
                      </m:r>
                      <m:r>
                        <m:t>x</m:t>
                      </m:r>
                    </m:sub>
                  </m:sSub>
                  <m:r>
                    <m:rPr>
                      <m:sty m:val="p"/>
                    </m:rPr>
                    <m:t>−</m:t>
                  </m:r>
                  <m:sSub>
                    <m:e>
                      <m:r>
                        <m:t>W</m:t>
                      </m:r>
                    </m:e>
                    <m:sub>
                      <m:r>
                        <m:t>0</m:t>
                      </m:r>
                    </m:sub>
                  </m:sSub>
                </m:den>
              </m:f>
            </m:e>
          </m:d>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oMath>
      </m:oMathPara>
    </w:p>
    <w:p>
      <w:pPr>
        <w:pStyle w:val="65"/>
      </w:pPr>
      <m:oMathPara>
        <m:oMathParaPr>
          <m:jc m:val="center"/>
        </m:oMathParaPr>
        <m:oMath>
          <m:f>
            <m:fPr>
              <m:type m:val="bar"/>
            </m:fPr>
            <m:num>
              <m:sSub>
                <m:e>
                  <m:r>
                    <m:t>W</m:t>
                  </m:r>
                </m:e>
                <m:sub>
                  <m:r>
                    <m:t>m</m:t>
                  </m:r>
                  <m:r>
                    <m:t>a</m:t>
                  </m:r>
                  <m:r>
                    <m:t>x</m:t>
                  </m:r>
                </m:sub>
              </m:sSub>
              <m:r>
                <m:rPr>
                  <m:sty m:val="p"/>
                </m:rPr>
                <m:t>−</m:t>
              </m:r>
              <m:sSub>
                <m:e>
                  <m:r>
                    <m:t>W</m:t>
                  </m:r>
                </m:e>
                <m:sub>
                  <m:r>
                    <m:t>1</m:t>
                  </m:r>
                </m:sub>
              </m:sSub>
            </m:num>
            <m:den>
              <m:sSub>
                <m:e>
                  <m:r>
                    <m:t>W</m:t>
                  </m:r>
                </m:e>
                <m:sub>
                  <m:r>
                    <m:t>m</m:t>
                  </m:r>
                  <m:r>
                    <m:t>a</m:t>
                  </m:r>
                  <m:r>
                    <m:t>x</m:t>
                  </m:r>
                </m:sub>
              </m:sSub>
              <m:r>
                <m:rPr>
                  <m:sty m:val="p"/>
                </m:rPr>
                <m:t>−</m:t>
              </m:r>
              <m:sSub>
                <m:e>
                  <m:r>
                    <m:t>W</m:t>
                  </m:r>
                </m:e>
                <m:sub>
                  <m:r>
                    <m:t>0</m:t>
                  </m:r>
                </m:sub>
              </m:sSub>
            </m:den>
          </m:f>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r>
            <m:t>1</m:t>
          </m:r>
          <m:r>
            <m:rPr>
              <m:sty m:val="p"/>
            </m:rPr>
            <m:t>−</m:t>
          </m:r>
          <m:f>
            <m:fPr>
              <m:type m:val="bar"/>
            </m:fPr>
            <m:num>
              <m:sSub>
                <m:e>
                  <m:r>
                    <m:t>W</m:t>
                  </m:r>
                </m:e>
                <m:sub>
                  <m:r>
                    <m:t>m</m:t>
                  </m:r>
                  <m:r>
                    <m:t>a</m:t>
                  </m:r>
                  <m:r>
                    <m:t>x</m:t>
                  </m:r>
                </m:sub>
              </m:sSub>
              <m:r>
                <m:rPr>
                  <m:sty m:val="p"/>
                </m:rPr>
                <m:t>−</m:t>
              </m:r>
              <m:sSub>
                <m:e>
                  <m:r>
                    <m:t>W</m:t>
                  </m:r>
                </m:e>
                <m:sub>
                  <m:r>
                    <m:t>1</m:t>
                  </m:r>
                </m:sub>
              </m:sSub>
            </m:num>
            <m:den>
              <m:sSub>
                <m:e>
                  <m:r>
                    <m:t>W</m:t>
                  </m:r>
                </m:e>
                <m:sub>
                  <m:r>
                    <m:t>m</m:t>
                  </m:r>
                  <m:r>
                    <m:t>a</m:t>
                  </m:r>
                  <m:r>
                    <m:t>x</m:t>
                  </m:r>
                </m:sub>
              </m:sSub>
              <m:r>
                <m:rPr>
                  <m:sty m:val="p"/>
                </m:rPr>
                <m:t>−</m:t>
              </m:r>
              <m:sSub>
                <m:e>
                  <m:r>
                    <m:t>W</m:t>
                  </m:r>
                </m:e>
                <m:sub>
                  <m:r>
                    <m:t>0</m:t>
                  </m:r>
                </m:sub>
              </m:sSub>
            </m:den>
          </m:f>
          <m:r>
            <m:rPr>
              <m:sty m:val="p"/>
            </m:rPr>
            <m:t>=</m:t>
          </m:r>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d>
            <m:dPr>
              <m:begChr m:val="("/>
              <m:endChr m:val=")"/>
              <m:sepChr m:val=""/>
              <m:grow/>
            </m:dPr>
            <m:e>
              <m:sSub>
                <m:e>
                  <m:r>
                    <m:t>W</m:t>
                  </m:r>
                </m:e>
                <m:sub>
                  <m:r>
                    <m:t>m</m:t>
                  </m:r>
                  <m:r>
                    <m:t>a</m:t>
                  </m:r>
                  <m:r>
                    <m:t>x</m:t>
                  </m:r>
                </m:sub>
              </m:sSub>
              <m:r>
                <m:rPr>
                  <m:sty m:val="p"/>
                </m:rPr>
                <m:t>−</m:t>
              </m:r>
              <m:sSub>
                <m:e>
                  <m:r>
                    <m:t>W</m:t>
                  </m:r>
                </m:e>
                <m:sub>
                  <m:r>
                    <m:t>0</m:t>
                  </m:r>
                </m:sub>
              </m:sSub>
            </m:e>
          </m:d>
          <m:r>
            <m:rPr>
              <m:sty m:val="p"/>
            </m:rPr>
            <m:t>−</m:t>
          </m:r>
          <m:d>
            <m:dPr>
              <m:begChr m:val="("/>
              <m:endChr m:val=")"/>
              <m:sepChr m:val=""/>
              <m:grow/>
            </m:dPr>
            <m:e>
              <m:sSub>
                <m:e>
                  <m:r>
                    <m:t>W</m:t>
                  </m:r>
                </m:e>
                <m:sub>
                  <m:r>
                    <m:t>m</m:t>
                  </m:r>
                  <m:r>
                    <m:t>a</m:t>
                  </m:r>
                  <m:r>
                    <m:t>x</m:t>
                  </m:r>
                </m:sub>
              </m:sSub>
              <m:r>
                <m:rPr>
                  <m:sty m:val="p"/>
                </m:rPr>
                <m:t>−</m:t>
              </m:r>
              <m:sSub>
                <m:e>
                  <m:r>
                    <m:t>W</m:t>
                  </m:r>
                </m:e>
                <m:sub>
                  <m:r>
                    <m:t>1</m:t>
                  </m:r>
                </m:sub>
              </m:sSub>
            </m:e>
          </m:d>
          <m:r>
            <m:rPr>
              <m:sty m:val="p"/>
            </m:rPr>
            <m:t>=</m:t>
          </m:r>
          <m:d>
            <m:dPr>
              <m:begChr m:val="("/>
              <m:endChr m:val=")"/>
              <m:sepChr m:val=""/>
              <m:grow/>
            </m:dPr>
            <m:e>
              <m:sSub>
                <m:e>
                  <m:r>
                    <m:t>W</m:t>
                  </m:r>
                </m:e>
                <m:sub>
                  <m:r>
                    <m:t>m</m:t>
                  </m:r>
                  <m:r>
                    <m:t>a</m:t>
                  </m:r>
                  <m:r>
                    <m:t>x</m:t>
                  </m:r>
                </m:sub>
              </m:sSub>
              <m:r>
                <m:rPr>
                  <m:sty m:val="p"/>
                </m:rPr>
                <m:t>−</m:t>
              </m:r>
              <m:sSub>
                <m:e>
                  <m:r>
                    <m:t>W</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e>
              </m:d>
            </m:e>
          </m:d>
        </m:oMath>
      </m:oMathPara>
    </w:p>
    <w:p>
      <w:pPr>
        <w:pStyle w:val="65"/>
      </w:pPr>
      <w:bookmarkStart w:id="91" w:name="eq-interception-integration-steps"/>
      <m:oMathPara>
        <m:oMathParaPr>
          <m:jc m:val="center"/>
        </m:oMathParaPr>
        <m:oMath>
          <m:r>
            <m:t>Δ</m:t>
          </m:r>
          <m:r>
            <m:t>W</m:t>
          </m:r>
          <m:r>
            <m:rPr>
              <m:sty m:val="p"/>
            </m:rPr>
            <m:t>=</m:t>
          </m:r>
          <m:d>
            <m:dPr>
              <m:begChr m:val="("/>
              <m:endChr m:val=")"/>
              <m:sepChr m:val=""/>
              <m:grow/>
            </m:dPr>
            <m:e>
              <m:sSub>
                <m:e>
                  <m:r>
                    <m:t>W</m:t>
                  </m:r>
                </m:e>
                <m:sub>
                  <m:r>
                    <m:t>m</m:t>
                  </m:r>
                  <m:r>
                    <m:t>a</m:t>
                  </m:r>
                  <m:r>
                    <m:t>x</m:t>
                  </m:r>
                </m:sub>
              </m:sSub>
              <m:r>
                <m:rPr>
                  <m:sty m:val="p"/>
                </m:rPr>
                <m:t>−</m:t>
              </m:r>
              <m:sSub>
                <m:e>
                  <m:r>
                    <m:t>W</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W</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14</m:t>
              </m:r>
            </m:e>
          </m:d>
        </m:oMath>
      </m:oMathPara>
      <w:bookmarkEnd w:id="91"/>
    </w:p>
    <w:p>
      <w:pPr>
        <w:pStyle w:val="65"/>
      </w:pPr>
      <w:r>
        <w:t xml:space="preserve">here, it is assumed that</w:t>
      </w:r>
      <w:r>
        <w:t xml:space="preserve"> </w:t>
      </w:r>
      <m:oMath>
        <m:bar>
          <m:barPr>
            <m:pos m:val="top"/>
          </m:barPr>
          <m:e>
            <m:sSub>
              <m:e>
                <m:r>
                  <m:t>q</m:t>
                </m:r>
              </m:e>
              <m:sub>
                <m:r>
                  <m:t>s</m:t>
                </m:r>
                <m:r>
                  <m:t>f</m:t>
                </m:r>
              </m:sub>
            </m:sSub>
          </m:e>
        </m:bar>
      </m:oMath>
      <w:r>
        <w:t xml:space="preserve"> </w:t>
      </w:r>
      <w:r>
        <w:t xml:space="preserve">is the average snowfall rate over the discrete time interval</w:t>
      </w:r>
      <w:r>
        <w:t xml:space="preserve"> </w:t>
      </w:r>
      <m:oMath>
        <m:r>
          <m:t>Δ</m:t>
        </m:r>
        <m:r>
          <m:t>t</m:t>
        </m:r>
      </m:oMath>
      <w:r>
        <w:t xml:space="preserve">. Since</w:t>
      </w:r>
      <w:r>
        <w:t xml:space="preserve"> </w:t>
      </w:r>
      <m:oMath>
        <m:bar>
          <m:barPr>
            <m:pos m:val="top"/>
          </m:barPr>
          <m:e>
            <m:sSub>
              <m:e>
                <m:r>
                  <m:t>q</m:t>
                </m:r>
              </m:e>
              <m:sub>
                <m:r>
                  <m:t>s</m:t>
                </m:r>
                <m:r>
                  <m:t>f</m:t>
                </m:r>
              </m:sub>
            </m:sSub>
          </m:e>
        </m:bar>
      </m:oMath>
      <w:r>
        <w:t xml:space="preserve">,</w:t>
      </w:r>
      <w:r>
        <w:t xml:space="preserve"> </w:t>
      </w:r>
      <m:oMath>
        <m:sSub>
          <m:e>
            <m:r>
              <m:t>C</m:t>
            </m:r>
          </m:e>
          <m:sub>
            <m:r>
              <m:t>l</m:t>
            </m:r>
            <m:r>
              <m:t>c</m:t>
            </m:r>
            <m:r>
              <m:t>a</m:t>
            </m:r>
          </m:sub>
        </m:sSub>
      </m:oMath>
      <w:r>
        <w:t xml:space="preserve"> </w:t>
      </w:r>
      <w:r>
        <w:t xml:space="preserve">and</w:t>
      </w:r>
      <w:r>
        <w:t xml:space="preserve"> </w:t>
      </w:r>
      <m:oMath>
        <m:sSub>
          <m:e>
            <m:r>
              <m:t>W</m:t>
            </m:r>
          </m:e>
          <m:sub>
            <m:r>
              <m:t>m</m:t>
            </m:r>
            <m:r>
              <m:t>a</m:t>
            </m:r>
            <m:r>
              <m:t>x</m:t>
            </m:r>
          </m:sub>
        </m:sSub>
      </m:oMath>
      <w:r>
        <w:t xml:space="preserve"> </w:t>
      </w:r>
      <w:r>
        <w:t xml:space="preserve">are temporally constant over the discrete time interval</w:t>
      </w:r>
      <w:r>
        <w:t xml:space="preserve"> </w:t>
      </w:r>
      <m:oMath>
        <m:r>
          <m:t>Δ</m:t>
        </m:r>
        <m:r>
          <m:t>t</m:t>
        </m:r>
      </m:oMath>
      <w:r>
        <w:t xml:space="preserve"> </w:t>
      </w:r>
      <w:r>
        <w:t xml:space="preserve">they can be moved outside the integral. The analytical solution in</w:t>
      </w:r>
      <w:r>
        <w:t xml:space="preserve"> </w:t>
      </w:r>
      <w:hyperlink w:anchor="eq-hp98-int-numeric">
        <w:r>
          <w:rPr>
            <w:rStyle w:val="20"/>
          </w:rPr>
          <w:t xml:space="preserve">Equation 8</w:t>
        </w:r>
      </w:hyperlink>
      <w:r>
        <w:t xml:space="preserve"> </w:t>
      </w:r>
      <w:r>
        <w:t xml:space="preserve">is only possible because canopy snow interception is treated in isolation from the other processes in</w:t>
      </w:r>
      <w:r>
        <w:t xml:space="preserve"> </w:t>
      </w:r>
      <w:hyperlink w:anchor="eq-canopy-mass-bal">
        <w:r>
          <w:rPr>
            <w:rStyle w:val="20"/>
          </w:rPr>
          <w:t xml:space="preserve">Equation 1</w:t>
        </w:r>
      </w:hyperlink>
      <w:r>
        <w:t xml:space="preserve">.</w:t>
      </w:r>
    </w:p>
    <w:p>
      <w:pPr>
        <w:pStyle w:val="3"/>
      </w:pPr>
      <w:r>
        <w:t xml:space="preserve">The exact analytical solution in</w:t>
      </w:r>
      <w:r>
        <w:t xml:space="preserve"> </w:t>
      </w:r>
      <w:hyperlink w:anchor="eq-hp98-int-numeric">
        <w:r>
          <w:rPr>
            <w:rStyle w:val="20"/>
          </w:rPr>
          <w:t xml:space="preserve">Equation 8</w:t>
        </w:r>
      </w:hyperlink>
      <w:r>
        <w:t xml:space="preserve"> </w:t>
      </w:r>
      <w:r>
        <w:t xml:space="preserve">is a typical method used in hydrological models to discretize parameterizations (e.g.</w:t>
      </w:r>
      <w:r>
        <w:t xml:space="preserve"> </w:t>
      </w:r>
      <w:hyperlink w:anchor="eq-hp98-int-smpl1">
        <w:r>
          <w:rPr>
            <w:rStyle w:val="20"/>
          </w:rPr>
          <w:t xml:space="preserve">Equation 6</w:t>
        </w:r>
      </w:hyperlink>
      <w:r>
        <w:t xml:space="preserve">) over discrete time intervals. However, problems with this method have been outlined in</w:t>
      </w:r>
      <w:r>
        <w:t xml:space="preserve"> </w:t>
      </w:r>
      <w:r>
        <w:t xml:space="preserve">Clark &amp; Kavetski (2010)</w:t>
      </w:r>
      <w:r>
        <w:t xml:space="preserve"> </w:t>
      </w:r>
      <w:r>
        <w:t xml:space="preserve">and</w:t>
      </w:r>
      <w:r>
        <w:t xml:space="preserve"> </w:t>
      </w:r>
      <w:r>
        <w:t xml:space="preserve">Schoups et al. (2010)</w:t>
      </w:r>
      <w:r>
        <w:t xml:space="preserve"> </w:t>
      </w:r>
      <w:r>
        <w:t xml:space="preserve">and attribute approximation in time stepping schemes as the source of considerable model error.</w:t>
      </w:r>
    </w:p>
    <w:bookmarkEnd w:id="92"/>
    <w:bookmarkStart w:id="138" w:name="references"/>
    <w:p>
      <w:pPr>
        <w:pStyle w:val="2"/>
      </w:pPr>
      <w:r>
        <w:t xml:space="preserve">8. References</w:t>
      </w:r>
    </w:p>
    <w:bookmarkStart w:id="137" w:name="refs"/>
    <w:bookmarkStart w:id="94"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93">
        <w:r>
          <w:rPr>
            <w:rStyle w:val="20"/>
          </w:rPr>
          <w:t xml:space="preserve">https://doi.org/10.1029/2008WR007042</w:t>
        </w:r>
      </w:hyperlink>
    </w:p>
    <w:bookmarkEnd w:id="94"/>
    <w:bookmarkStart w:id="95" w:name="ref-Barton2017"/>
    <w:p>
      <w:pPr>
        <w:pStyle w:val="69"/>
      </w:pPr>
      <w:r>
        <w:t xml:space="preserve">Barton, M. (2017).</w:t>
      </w:r>
      <w:r>
        <w:t xml:space="preserve"> </w:t>
      </w:r>
      <w:r>
        <w:t xml:space="preserve">Twenty-Seven Years of Manual Fresh Snowfall Density Measurements on Whistler Mountain, British Columbia</w:t>
      </w:r>
      <w:r>
        <w:t xml:space="preserve">.</w:t>
      </w:r>
      <w:r>
        <w:t xml:space="preserve"> </w:t>
      </w:r>
      <w:r>
        <w:rPr>
          <w:iCs/>
          <w:i/>
        </w:rPr>
        <w:t xml:space="preserve">Atmosphere - Ocean</w:t>
      </w:r>
      <w:r>
        <w:t xml:space="preserve">,</w:t>
      </w:r>
      <w:r>
        <w:t xml:space="preserve"> </w:t>
      </w:r>
      <w:r>
        <w:rPr>
          <w:iCs/>
          <w:i/>
        </w:rPr>
        <w:t xml:space="preserve">55</w:t>
      </w:r>
      <w:r>
        <w:t xml:space="preserve">(3), 144–154.</w:t>
      </w:r>
    </w:p>
    <w:bookmarkEnd w:id="95"/>
    <w:bookmarkStart w:id="97" w:name="ref-Best2011"/>
    <w:p>
      <w:pPr>
        <w:pStyle w:val="69"/>
      </w:pPr>
      <w:r>
        <w:t xml:space="preserve">Best, M. J., Pryor, M., Clark, D. B., Rooney, G. G., &amp; Essery, R. L. H. (2011).</w:t>
      </w:r>
      <w:r>
        <w:t xml:space="preserve"> </w:t>
      </w:r>
      <w:r>
        <w:rPr>
          <w:iCs/>
          <w:i/>
        </w:rPr>
        <w:t xml:space="preserve">Model Development The Joint UK Land Environment Simulator ( JULES ), model description – Part 1 : Energy and water fluxes</w:t>
      </w:r>
      <w:r>
        <w:t xml:space="preserve">. 677–699.</w:t>
      </w:r>
      <w:r>
        <w:t xml:space="preserve"> </w:t>
      </w:r>
      <w:hyperlink r:id="rId96">
        <w:r>
          <w:rPr>
            <w:rStyle w:val="20"/>
          </w:rPr>
          <w:t xml:space="preserve">https://doi.org/10.5194/gmd-4-677-2011</w:t>
        </w:r>
      </w:hyperlink>
    </w:p>
    <w:bookmarkEnd w:id="97"/>
    <w:bookmarkStart w:id="99" w:name="ref-Chen1997"/>
    <w:p>
      <w:pPr>
        <w:pStyle w:val="69"/>
      </w:pPr>
      <w:r>
        <w:t xml:space="preserve">Chen, J. M., Rich, P. M., Gower, S. T., Norman, J. M., &amp; Plummer, S. (1997).</w:t>
      </w:r>
      <w:r>
        <w:t xml:space="preserve"> </w:t>
      </w:r>
      <w:r>
        <w:t xml:space="preserve">Leaf area index of boreal forests: Theory, techniques, and measurements</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(24), 29429–29443.</w:t>
      </w:r>
      <w:r>
        <w:t xml:space="preserve"> </w:t>
      </w:r>
      <w:hyperlink r:id="rId98">
        <w:r>
          <w:rPr>
            <w:rStyle w:val="20"/>
          </w:rPr>
          <w:t xml:space="preserve">https://doi.org/10.1029/97jd01107</w:t>
        </w:r>
      </w:hyperlink>
    </w:p>
    <w:bookmarkEnd w:id="99"/>
    <w:bookmarkStart w:id="101" w:name="ref-Clark2010a"/>
    <w:p>
      <w:pPr>
        <w:pStyle w:val="69"/>
      </w:pPr>
      <w:r>
        <w:t xml:space="preserve">Clark, M. P., &amp; Kavetski, D. (2010).</w:t>
      </w:r>
      <w:r>
        <w:t xml:space="preserve"> </w:t>
      </w:r>
      <w:r>
        <w:t xml:space="preserve">Ancient numerical daemons of conceptual hydrological modeling: 1. Fidelity and efficiency of time stepping schemes</w:t>
      </w:r>
      <w:r>
        <w:t xml:space="preserve">.</w:t>
      </w:r>
      <w:r>
        <w:t xml:space="preserve"> </w:t>
      </w:r>
      <w:r>
        <w:rPr>
          <w:iCs/>
          <w:i/>
        </w:rPr>
        <w:t xml:space="preserve">Water Resources Research</w:t>
      </w:r>
      <w:r>
        <w:t xml:space="preserve">,</w:t>
      </w:r>
      <w:r>
        <w:t xml:space="preserve"> </w:t>
      </w:r>
      <w:r>
        <w:rPr>
          <w:iCs/>
          <w:i/>
        </w:rPr>
        <w:t xml:space="preserve">46</w:t>
      </w:r>
      <w:r>
        <w:t xml:space="preserve">(10).</w:t>
      </w:r>
      <w:r>
        <w:t xml:space="preserve"> </w:t>
      </w:r>
      <w:hyperlink r:id="rId100">
        <w:r>
          <w:rPr>
            <w:rStyle w:val="20"/>
          </w:rPr>
          <w:t xml:space="preserve">https://doi.org/10.1029/2009WR008894</w:t>
        </w:r>
      </w:hyperlink>
    </w:p>
    <w:bookmarkEnd w:id="101"/>
    <w:bookmarkStart w:id="103" w:name="ref-Clark2015"/>
    <w:p>
      <w:pPr>
        <w:pStyle w:val="69"/>
      </w:pPr>
      <w:r>
        <w:t xml:space="preserve">Clark, M. P., Nijssen, B., Lundquist, J. D., Kavetski, D., Rupp, D. E., Woods, R. A., Freer, J. E., Gutmann, E. D., Wood, A. W., Brekke, L. D., Arnold, J. R., Gochis, D. J., &amp; Rasmussen, R. M. (2015).</w:t>
      </w:r>
      <w:r>
        <w:t xml:space="preserve"> </w:t>
      </w:r>
      <w:r>
        <w:t xml:space="preserve">A unified approach for process-based hydrologic modeling: 1. Modeling concept</w:t>
      </w:r>
      <w:r>
        <w:t xml:space="preserve">.</w:t>
      </w:r>
      <w:r>
        <w:t xml:space="preserve"> </w:t>
      </w:r>
      <w:r>
        <w:rPr>
          <w:iCs/>
          <w:i/>
        </w:rPr>
        <w:t xml:space="preserve">Water Resources Research</w:t>
      </w:r>
      <w:r>
        <w:t xml:space="preserve">,</w:t>
      </w:r>
      <w:r>
        <w:t xml:space="preserve"> </w:t>
      </w:r>
      <w:r>
        <w:rPr>
          <w:iCs/>
          <w:i/>
        </w:rPr>
        <w:t xml:space="preserve">51</w:t>
      </w:r>
      <w:r>
        <w:t xml:space="preserve">(4), 2498–2514. https://doi.org/</w:t>
      </w:r>
      <w:hyperlink r:id="rId102">
        <w:r>
          <w:rPr>
            <w:rStyle w:val="20"/>
          </w:rPr>
          <w:t xml:space="preserve">https://doi.org/10.1002/2015WR017198</w:t>
        </w:r>
      </w:hyperlink>
    </w:p>
    <w:bookmarkEnd w:id="103"/>
    <w:bookmarkStart w:id="105" w:name="ref-Clark2020"/>
    <w:p>
      <w:pPr>
        <w:pStyle w:val="69"/>
      </w:pPr>
      <w:r>
        <w:t xml:space="preserve">Clark, M. P., Wood, A., Nijssen, B., Bennett, A., Knoben, W., &amp; Lumbrazo, C. (2020).</w:t>
      </w:r>
      <w:r>
        <w:t xml:space="preserve"> </w:t>
      </w:r>
      <w:r>
        <w:rPr>
          <w:iCs/>
          <w:i/>
        </w:rPr>
        <w:t xml:space="preserve">SUMMA v3.0.3</w:t>
      </w:r>
      <w:r>
        <w:t xml:space="preserve">. Zenodo.</w:t>
      </w:r>
      <w:r>
        <w:t xml:space="preserve"> </w:t>
      </w:r>
      <w:hyperlink r:id="rId104">
        <w:r>
          <w:rPr>
            <w:rStyle w:val="20"/>
          </w:rPr>
          <w:t xml:space="preserve">https://doi.org/10.5281/zenodo.4558054</w:t>
        </w:r>
      </w:hyperlink>
    </w:p>
    <w:bookmarkEnd w:id="105"/>
    <w:bookmarkStart w:id="107" w:name="ref-Ellis2010"/>
    <w:p>
      <w:pPr>
        <w:pStyle w:val="69"/>
      </w:pPr>
      <w:r>
        <w:t xml:space="preserve">Ellis, C. R., Pomeroy, J. W., Brown, T., &amp; MacDonald, J. (2010).</w:t>
      </w:r>
      <w:r>
        <w:t xml:space="preserve"> </w:t>
      </w:r>
      <w:r>
        <w:t xml:space="preserve">Simulation of snow accumulation and melt in needleleaf forest environments</w:t>
      </w:r>
      <w:r>
        <w:t xml:space="preserve">.</w:t>
      </w:r>
      <w:r>
        <w:t xml:space="preserve"> </w:t>
      </w:r>
      <w:r>
        <w:rPr>
          <w:iCs/>
          <w:i/>
        </w:rPr>
        <w:t xml:space="preserve">Hydrology and Earth System Sciences</w:t>
      </w:r>
      <w:r>
        <w:t xml:space="preserve">,</w:t>
      </w:r>
      <w:r>
        <w:t xml:space="preserve"> </w:t>
      </w:r>
      <w:r>
        <w:rPr>
          <w:iCs/>
          <w:i/>
        </w:rPr>
        <w:t xml:space="preserve">14</w:t>
      </w:r>
      <w:r>
        <w:t xml:space="preserve">(6), 925–940.</w:t>
      </w:r>
      <w:r>
        <w:t xml:space="preserve"> </w:t>
      </w:r>
      <w:hyperlink r:id="rId106">
        <w:r>
          <w:rPr>
            <w:rStyle w:val="20"/>
          </w:rPr>
          <w:t xml:space="preserve">https://doi.org/10.5194/hess-14-925-2010</w:t>
        </w:r>
      </w:hyperlink>
    </w:p>
    <w:bookmarkEnd w:id="107"/>
    <w:bookmarkStart w:id="109" w:name="ref-Ellis2013"/>
    <w:p>
      <w:pPr>
        <w:pStyle w:val="69"/>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08">
        <w:r>
          <w:rPr>
            <w:rStyle w:val="20"/>
          </w:rPr>
          <w:t xml:space="preserve">https://doi.org/10.1002/wrcr.20089</w:t>
        </w:r>
      </w:hyperlink>
    </w:p>
    <w:bookmarkEnd w:id="109"/>
    <w:bookmarkStart w:id="111" w:name="ref-ArmyCorps1956"/>
    <w:p>
      <w:pPr>
        <w:pStyle w:val="69"/>
      </w:pPr>
      <w:r>
        <w:t xml:space="preserve">Engineers, U. States. Army. C. of. (1956).</w:t>
      </w:r>
      <w:r>
        <w:t xml:space="preserve"> </w:t>
      </w:r>
      <w:r>
        <w:rPr>
          <w:iCs/>
          <w:i/>
        </w:rPr>
        <w:t xml:space="preserve">Snow Hydrology: Summary Report of the Snow Investigations</w:t>
      </w:r>
      <w:r>
        <w:t xml:space="preserve">. North Pacific Division, Corps of Engineers, U.S. Army.</w:t>
      </w:r>
      <w:r>
        <w:t xml:space="preserve"> </w:t>
      </w:r>
      <w:hyperlink r:id="rId110">
        <w:r>
          <w:rPr>
            <w:rStyle w:val="20"/>
          </w:rPr>
          <w:t xml:space="preserve">https://books.google.ca/books?id=b-8sAQAAMAAJ</w:t>
        </w:r>
      </w:hyperlink>
    </w:p>
    <w:bookmarkEnd w:id="111"/>
    <w:bookmarkStart w:id="113" w:name="ref-Essery2016"/>
    <w:p>
      <w:pPr>
        <w:pStyle w:val="69"/>
      </w:pPr>
      <w:r>
        <w:t xml:space="preserve">Essery, R., Kontu, A., Lemmetyinen, J., Dumont, M., &amp; Ménard, C. B. (2016).</w:t>
      </w:r>
      <w:r>
        <w:t xml:space="preserve"> </w:t>
      </w:r>
      <w:r>
        <w:t xml:space="preserve">A 7-year dataset for driving and evaluating snow models at an Arctic site (Sodankyl</w:t>
      </w:r>
      <w:r>
        <w:t xml:space="preserve">ä</w:t>
      </w:r>
      <w:r>
        <w:t xml:space="preserve">, Finland)</w:t>
      </w:r>
      <w:r>
        <w:t xml:space="preserve">.</w:t>
      </w:r>
      <w:r>
        <w:t xml:space="preserve"> </w:t>
      </w:r>
      <w:r>
        <w:rPr>
          <w:iCs/>
          <w:i/>
        </w:rPr>
        <w:t xml:space="preserve">Geoscientific Instrumentation, Methods and Data Systems</w:t>
      </w:r>
      <w:r>
        <w:t xml:space="preserve">,</w:t>
      </w:r>
      <w:r>
        <w:t xml:space="preserve"> </w:t>
      </w:r>
      <w:r>
        <w:rPr>
          <w:iCs/>
          <w:i/>
        </w:rPr>
        <w:t xml:space="preserve">5</w:t>
      </w:r>
      <w:r>
        <w:t xml:space="preserve">(1), 219–227.</w:t>
      </w:r>
      <w:r>
        <w:t xml:space="preserve"> </w:t>
      </w:r>
      <w:hyperlink r:id="rId112">
        <w:r>
          <w:rPr>
            <w:rStyle w:val="20"/>
          </w:rPr>
          <w:t xml:space="preserve">https://doi.org/10.5194/gi-5-219-2016</w:t>
        </w:r>
      </w:hyperlink>
    </w:p>
    <w:bookmarkEnd w:id="113"/>
    <w:bookmarkStart w:id="115" w:name="ref-Gelfan2004"/>
    <w:p>
      <w:pPr>
        <w:pStyle w:val="69"/>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14">
        <w:r>
          <w:rPr>
            <w:rStyle w:val="20"/>
          </w:rPr>
          <w:t xml:space="preserve">https://doi.org/10.1175/1525-7541(2004)005&lt;0785:MFCIOS&gt;2.0.CO;2</w:t>
        </w:r>
      </w:hyperlink>
    </w:p>
    <w:bookmarkEnd w:id="115"/>
    <w:bookmarkStart w:id="117"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16">
        <w:r>
          <w:rPr>
            <w:rStyle w:val="20"/>
          </w:rPr>
          <w:t xml:space="preserve">https://doi.org/10.1002/(SICI)1099-1085(199808/09)12:10/11&lt;1611::AID-HYP684&gt;3.0.CO;2-4</w:t>
        </w:r>
      </w:hyperlink>
    </w:p>
    <w:bookmarkEnd w:id="117"/>
    <w:bookmarkStart w:id="119" w:name="ref-Helbig2020"/>
    <w:p>
      <w:pPr>
        <w:pStyle w:val="69"/>
      </w:pPr>
      <w:r>
        <w:t xml:space="preserve">Helbig, N., Moeser, D., Teich, M., Vincent, L., Lejeune, Y., Sicart, J. E. J.-E. J. E., &amp; Monnet, J. M. J.-M. (2020).</w:t>
      </w:r>
      <w:r>
        <w:t xml:space="preserve"> </w:t>
      </w:r>
      <w:r>
        <w:t xml:space="preserve">Snow processes in mountain forests: interception modeling for coarse-scale applications</w:t>
      </w:r>
      <w:r>
        <w:t xml:space="preserve">.</w:t>
      </w:r>
      <w:r>
        <w:t xml:space="preserve"> </w:t>
      </w:r>
      <w:r>
        <w:rPr>
          <w:iCs/>
          <w:i/>
        </w:rPr>
        <w:t xml:space="preserve">Hydrology and Earth System Sciences</w:t>
      </w:r>
      <w:r>
        <w:t xml:space="preserve">,</w:t>
      </w:r>
      <w:r>
        <w:t xml:space="preserve"> </w:t>
      </w:r>
      <w:r>
        <w:rPr>
          <w:iCs/>
          <w:i/>
        </w:rPr>
        <w:t xml:space="preserve">24</w:t>
      </w:r>
      <w:r>
        <w:t xml:space="preserve">(5), 2545–2560.</w:t>
      </w:r>
      <w:r>
        <w:t xml:space="preserve"> </w:t>
      </w:r>
      <w:hyperlink r:id="rId118">
        <w:r>
          <w:rPr>
            <w:rStyle w:val="20"/>
          </w:rPr>
          <w:t xml:space="preserve">https://doi.org/10.5194/hess-24-2545-2020</w:t>
        </w:r>
      </w:hyperlink>
    </w:p>
    <w:bookmarkEnd w:id="119"/>
    <w:bookmarkStart w:id="120" w:name="ref-Kobayashi1987"/>
    <w:p>
      <w:pPr>
        <w:pStyle w:val="69"/>
      </w:pPr>
      <w:r>
        <w:t xml:space="preserve">Kobayashi, D. (1987).</w:t>
      </w:r>
      <w:r>
        <w:t xml:space="preserve"> </w:t>
      </w:r>
      <w:r>
        <w:t xml:space="preserve">Snow accumulation on a narrow board</w:t>
      </w:r>
      <w:r>
        <w:t xml:space="preserve">.</w:t>
      </w:r>
      <w:r>
        <w:t xml:space="preserve"> </w:t>
      </w:r>
      <w:r>
        <w:rPr>
          <w:iCs/>
          <w:i/>
        </w:rPr>
        <w:t xml:space="preserve">Cold Regions Science and Technology</w:t>
      </w:r>
      <w:r>
        <w:t xml:space="preserve">,</w:t>
      </w:r>
      <w:r>
        <w:t xml:space="preserve"> </w:t>
      </w:r>
      <w:r>
        <w:rPr>
          <w:iCs/>
          <w:i/>
        </w:rPr>
        <w:t xml:space="preserve">13</w:t>
      </w:r>
      <w:r>
        <w:t xml:space="preserve">(3), 239–245.</w:t>
      </w:r>
    </w:p>
    <w:bookmarkEnd w:id="120"/>
    <w:bookmarkStart w:id="122"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21">
        <w:r>
          <w:rPr>
            <w:rStyle w:val="20"/>
          </w:rPr>
          <w:t xml:space="preserve">https://doi.org/10.1002/hyp.14274</w:t>
        </w:r>
      </w:hyperlink>
    </w:p>
    <w:bookmarkEnd w:id="122"/>
    <w:bookmarkStart w:id="123" w:name="ref-Moeser2015"/>
    <w:p>
      <w:pPr>
        <w:pStyle w:val="69"/>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w:t>
      </w:r>
    </w:p>
    <w:bookmarkEnd w:id="123"/>
    <w:bookmarkStart w:id="124" w:name="ref-Pfister1999"/>
    <w:p>
      <w:pPr>
        <w:pStyle w:val="69"/>
      </w:pPr>
      <w:r>
        <w:t xml:space="preserve">Pfister, R., &amp; Schneebeli, M. (1999).</w:t>
      </w:r>
      <w:r>
        <w:t xml:space="preserve"> </w:t>
      </w:r>
      <w:r>
        <w:t xml:space="preserve">Snow accumulation on boards of different sizes and shapes</w:t>
      </w:r>
      <w:r>
        <w:t xml:space="preserve">.</w:t>
      </w:r>
      <w:r>
        <w:t xml:space="preserve"> </w:t>
      </w:r>
      <w:r>
        <w:rPr>
          <w:iCs/>
          <w:i/>
        </w:rPr>
        <w:t xml:space="preserve">Hydrological Processes</w:t>
      </w:r>
      <w:r>
        <w:t xml:space="preserve">,</w:t>
      </w:r>
      <w:r>
        <w:t xml:space="preserve"> </w:t>
      </w:r>
      <w:r>
        <w:rPr>
          <w:iCs/>
          <w:i/>
        </w:rPr>
        <w:t xml:space="preserve">13</w:t>
      </w:r>
      <w:r>
        <w:t xml:space="preserve">(14-15), 2345–2355.</w:t>
      </w:r>
    </w:p>
    <w:bookmarkEnd w:id="124"/>
    <w:bookmarkStart w:id="126" w:name="ref-Roth2019a"/>
    <w:p>
      <w:pPr>
        <w:pStyle w:val="69"/>
      </w:pPr>
      <w:r>
        <w:t xml:space="preserve">Roth, T. R., &amp; Nolin, A. W. (2019).</w:t>
      </w:r>
      <w:r>
        <w:t xml:space="preserve"> </w:t>
      </w:r>
      <w:r>
        <w:t xml:space="preserve">Characterizing Maritime Snow Canopy Interception in Forested Mountains</w:t>
      </w:r>
      <w:r>
        <w:t xml:space="preserve">.</w:t>
      </w:r>
      <w:r>
        <w:t xml:space="preserve"> </w:t>
      </w:r>
      <w:r>
        <w:rPr>
          <w:iCs/>
          <w:i/>
        </w:rPr>
        <w:t xml:space="preserve">Water Resources Research</w:t>
      </w:r>
      <w:r>
        <w:t xml:space="preserve">,</w:t>
      </w:r>
      <w:r>
        <w:t xml:space="preserve"> </w:t>
      </w:r>
      <w:r>
        <w:rPr>
          <w:iCs/>
          <w:i/>
        </w:rPr>
        <w:t xml:space="preserve">55</w:t>
      </w:r>
      <w:r>
        <w:t xml:space="preserve">(6), 4564–4581.</w:t>
      </w:r>
      <w:r>
        <w:t xml:space="preserve"> </w:t>
      </w:r>
      <w:hyperlink r:id="rId125">
        <w:r>
          <w:rPr>
            <w:rStyle w:val="20"/>
          </w:rPr>
          <w:t xml:space="preserve">https://doi.org/10.1029/2018WR024089</w:t>
        </w:r>
      </w:hyperlink>
    </w:p>
    <w:bookmarkEnd w:id="126"/>
    <w:bookmarkStart w:id="127" w:name="ref-Satterlund1967"/>
    <w:p>
      <w:pPr>
        <w:pStyle w:val="69"/>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w:t>
      </w:r>
    </w:p>
    <w:bookmarkEnd w:id="127"/>
    <w:bookmarkStart w:id="128" w:name="ref-Schmidt1991"/>
    <w:p>
      <w:pPr>
        <w:pStyle w:val="69"/>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w:t>
      </w:r>
    </w:p>
    <w:bookmarkEnd w:id="128"/>
    <w:bookmarkStart w:id="130" w:name="ref-Schoups2010"/>
    <w:p>
      <w:pPr>
        <w:pStyle w:val="69"/>
      </w:pPr>
      <w:r>
        <w:t xml:space="preserve">Schoups, G., Vrugt, J. A., Fenicia, F., &amp; Van De Giesen, N. C. (2010).</w:t>
      </w:r>
      <w:r>
        <w:t xml:space="preserve"> </w:t>
      </w:r>
      <w:r>
        <w:t xml:space="preserve">Corruption of accuracy and efficiency of Markov chain Monte Carlo simulation by inaccurate numerical implementation of conceptual hydrologic models</w:t>
      </w:r>
      <w:r>
        <w:t xml:space="preserve">.</w:t>
      </w:r>
      <w:r>
        <w:t xml:space="preserve"> </w:t>
      </w:r>
      <w:r>
        <w:rPr>
          <w:iCs/>
          <w:i/>
        </w:rPr>
        <w:t xml:space="preserve">Water Resources Research</w:t>
      </w:r>
      <w:r>
        <w:t xml:space="preserve">,</w:t>
      </w:r>
      <w:r>
        <w:t xml:space="preserve"> </w:t>
      </w:r>
      <w:r>
        <w:rPr>
          <w:iCs/>
          <w:i/>
        </w:rPr>
        <w:t xml:space="preserve">46</w:t>
      </w:r>
      <w:r>
        <w:t xml:space="preserve">(10), 1–12.</w:t>
      </w:r>
      <w:r>
        <w:t xml:space="preserve"> </w:t>
      </w:r>
      <w:hyperlink r:id="rId129">
        <w:r>
          <w:rPr>
            <w:rStyle w:val="20"/>
          </w:rPr>
          <w:t xml:space="preserve">https://doi.org/10.1029/2009WR008648</w:t>
        </w:r>
      </w:hyperlink>
    </w:p>
    <w:bookmarkEnd w:id="130"/>
    <w:bookmarkStart w:id="132"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31">
        <w:r>
          <w:rPr>
            <w:rStyle w:val="20"/>
          </w:rPr>
          <w:t xml:space="preserve">https://doi.org/10.1029/2002wr001281</w:t>
        </w:r>
      </w:hyperlink>
    </w:p>
    <w:bookmarkEnd w:id="132"/>
    <w:bookmarkStart w:id="134" w:name="ref-Verseghy2017"/>
    <w:p>
      <w:pPr>
        <w:pStyle w:val="69"/>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133">
        <w:r>
          <w:rPr>
            <w:rStyle w:val="20"/>
          </w:rPr>
          <w:t xml:space="preserve">https://zenodo.org/record/6562376/files/Verseghy_2017_CLASSv3.6.1_Documentaton.pdf</w:t>
        </w:r>
      </w:hyperlink>
    </w:p>
    <w:bookmarkEnd w:id="134"/>
    <w:bookmarkStart w:id="136" w:name="ref-Xiao2019"/>
    <w:p>
      <w:pPr>
        <w:pStyle w:val="69"/>
      </w:pPr>
      <w:r>
        <w:t xml:space="preserve">Xiao, Y., Li, X., Zhao, S., &amp; Song, G. (2019).</w:t>
      </w:r>
      <w:r>
        <w:t xml:space="preserve"> </w:t>
      </w:r>
      <w:r>
        <w:t xml:space="preserve">Characteristics and simulation of snow interception by the canopy of primary spruce-fir Korean pine forests in the Xiaoxing’an Mountains of China</w:t>
      </w:r>
      <w:r>
        <w:t xml:space="preserve">.</w:t>
      </w:r>
      <w:r>
        <w:t xml:space="preserve"> </w:t>
      </w:r>
      <w:r>
        <w:rPr>
          <w:iCs/>
          <w:i/>
        </w:rPr>
        <w:t xml:space="preserve">Ecology and Evolution</w:t>
      </w:r>
      <w:r>
        <w:t xml:space="preserve">,</w:t>
      </w:r>
      <w:r>
        <w:t xml:space="preserve"> </w:t>
      </w:r>
      <w:r>
        <w:rPr>
          <w:iCs/>
          <w:i/>
        </w:rPr>
        <w:t xml:space="preserve">9</w:t>
      </w:r>
      <w:r>
        <w:t xml:space="preserve">(10), 5694–5707.</w:t>
      </w:r>
      <w:r>
        <w:t xml:space="preserve"> </w:t>
      </w:r>
      <w:hyperlink r:id="rId135">
        <w:r>
          <w:rPr>
            <w:rStyle w:val="20"/>
          </w:rPr>
          <w:t xml:space="preserve">https://doi.org/10.1002/ece3.5152</w:t>
        </w:r>
      </w:hyperlink>
    </w:p>
    <w:bookmarkEnd w:id="136"/>
    <w:bookmarkEnd w:id="137"/>
    <w:bookmarkEnd w:id="138"/>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Calibri">
    <w:altName w:val="Trebuchet MS"/>
    <w:panose1 w:val="00000000000000000000"/>
    <w:charset w:val="01"/>
    <w:family w:val="roman"/>
    <w:pitch w:val="default"/>
    <w:sig w:usb0="00000000" w:usb1="00000000" w:usb2="00000000" w:usb3="00000000" w:csb0="00000000" w:csb1="00000000"/>
  </w:font>
  <w:font w:name="Consolas">
    <w:altName w:val="Gubbi"/>
    <w:panose1 w:val="00000000000000000000"/>
    <w:charset w:val="01"/>
    <w:family w:val="roman"/>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ymbol">
    <w:panose1 w:val="05050102010706020507"/>
    <w:charset w:val="02"/>
    <w:family w:val="roman"/>
    <w:pitch w:val="default"/>
    <w:sig w:usb0="00000000" w:usb1="00000000" w:usb2="00000000" w:usb3="00000000" w:csb0="80000000" w:csb1="00000000"/>
  </w:font>
  <w:font w:name="Cambria Math">
    <w:altName w:val="DejaVu Math TeX Gyr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Abyssinica SIL">
    <w:panose1 w:val="02000000000000000000"/>
    <w:charset w:val="00"/>
    <w:family w:val="auto"/>
    <w:pitch w:val="default"/>
    <w:sig w:usb0="800000EF" w:usb1="5200A14B" w:usb2="08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bookmarkStart w:id="10" w:name="_GoBack"/>
    <w:bookmarkEnd w:id="10"/>
    <w:r>
      <w:rPr>
        <w:sz w:val="18"/>
      </w:rPr>
      <w:pict>
        <v:shape id="_x0000_s2049" o:spid="_x0000_s2049" o:spt="202" type="#_x0000_t202" style="position:absolute;left:0pt;margin-top:0pt;height:144pt;width:144pt;mso-position-horizontal:right;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ECFB7048"/>
    <w:multiLevelType w:val="multilevel"/>
    <w:tmpl w:val="ECFB7048"/>
    <w:lvl w:ilvl="0" w:tentative="0">
      <w:start w:val="0"/>
      <w:numFmt w:val="bullet"/>
      <w:lvlText w:val=""/>
      <w:lvlJc w:val="left"/>
      <w:pPr>
        <w:tabs>
          <w:tab w:pos="0" w:val="left"/>
        </w:tabs>
        <w:ind w:hanging="480" w:left="720"/>
      </w:pPr>
      <w:rPr>
        <w:rFonts w:ascii="Symbol" w:cs="Symbol" w:hAnsi="Symbol" w:hint="default"/>
      </w:rPr>
    </w:lvl>
    <w:lvl w:ilvl="1" w:tentative="0">
      <w:start w:val="0"/>
      <w:numFmt w:val="bullet"/>
      <w:lvlText w:val=""/>
      <w:lvlJc w:val="left"/>
      <w:pPr>
        <w:tabs>
          <w:tab w:pos="0" w:val="left"/>
        </w:tabs>
        <w:ind w:hanging="480" w:left="1440"/>
      </w:pPr>
      <w:rPr>
        <w:rFonts w:ascii="Symbol" w:cs="Symbol" w:hAnsi="Symbol" w:hint="default"/>
      </w:rPr>
    </w:lvl>
    <w:lvl w:ilvl="2" w:tentative="0">
      <w:start w:val="0"/>
      <w:numFmt w:val="bullet"/>
      <w:lvlText w:val=""/>
      <w:lvlJc w:val="left"/>
      <w:pPr>
        <w:tabs>
          <w:tab w:pos="0" w:val="left"/>
        </w:tabs>
        <w:ind w:hanging="480" w:left="2160"/>
      </w:pPr>
      <w:rPr>
        <w:rFonts w:ascii="Symbol" w:cs="Symbol" w:hAnsi="Symbol" w:hint="default"/>
      </w:rPr>
    </w:lvl>
    <w:lvl w:ilvl="3" w:tentative="0">
      <w:start w:val="0"/>
      <w:numFmt w:val="bullet"/>
      <w:lvlText w:val=""/>
      <w:lvlJc w:val="left"/>
      <w:pPr>
        <w:tabs>
          <w:tab w:pos="0" w:val="left"/>
        </w:tabs>
        <w:ind w:hanging="480" w:left="2880"/>
      </w:pPr>
      <w:rPr>
        <w:rFonts w:ascii="Symbol" w:cs="Symbol" w:hAnsi="Symbol" w:hint="default"/>
      </w:rPr>
    </w:lvl>
    <w:lvl w:ilvl="4" w:tentative="0">
      <w:start w:val="0"/>
      <w:numFmt w:val="bullet"/>
      <w:lvlText w:val=""/>
      <w:lvlJc w:val="left"/>
      <w:pPr>
        <w:tabs>
          <w:tab w:pos="0" w:val="left"/>
        </w:tabs>
        <w:ind w:hanging="480" w:left="3600"/>
      </w:pPr>
      <w:rPr>
        <w:rFonts w:ascii="Symbol" w:cs="Symbol" w:hAnsi="Symbol" w:hint="default"/>
      </w:rPr>
    </w:lvl>
    <w:lvl w:ilvl="5" w:tentative="0">
      <w:start w:val="0"/>
      <w:numFmt w:val="bullet"/>
      <w:lvlText w:val=""/>
      <w:lvlJc w:val="left"/>
      <w:pPr>
        <w:tabs>
          <w:tab w:pos="0" w:val="left"/>
        </w:tabs>
        <w:ind w:hanging="480" w:left="4320"/>
      </w:pPr>
      <w:rPr>
        <w:rFonts w:ascii="Symbol" w:cs="Symbol" w:hAnsi="Symbol" w:hint="default"/>
      </w:rPr>
    </w:lvl>
    <w:lvl w:ilvl="6" w:tentative="0">
      <w:start w:val="0"/>
      <w:numFmt w:val="bullet"/>
      <w:lvlText w:val=""/>
      <w:lvlJc w:val="left"/>
      <w:pPr>
        <w:tabs>
          <w:tab w:pos="0" w:val="left"/>
        </w:tabs>
        <w:ind w:hanging="480" w:left="5040"/>
      </w:pPr>
      <w:rPr>
        <w:rFonts w:ascii="Symbol" w:cs="Symbol" w:hAnsi="Symbol" w:hint="default"/>
      </w:rPr>
    </w:lvl>
    <w:lvl w:ilvl="7" w:tentative="0">
      <w:start w:val="0"/>
      <w:numFmt w:val="bullet"/>
      <w:lvlText w:val=""/>
      <w:lvlJc w:val="left"/>
      <w:pPr>
        <w:tabs>
          <w:tab w:pos="0" w:val="left"/>
        </w:tabs>
        <w:ind w:hanging="480" w:left="5760"/>
      </w:pPr>
      <w:rPr>
        <w:rFonts w:ascii="Symbol" w:cs="Symbol" w:hAnsi="Symbol" w:hint="default"/>
      </w:rPr>
    </w:lvl>
    <w:lvl w:ilvl="8" w:tentative="0">
      <w:start w:val="0"/>
      <w:numFmt w:val="bullet"/>
      <w:lvlText w:val=""/>
      <w:lvlJc w:val="left"/>
      <w:pPr>
        <w:tabs>
          <w:tab w:pos="0" w:val="left"/>
        </w:tabs>
        <w:ind w:hanging="480" w:left="6480"/>
      </w:pPr>
      <w:rPr>
        <w:rFonts w:ascii="Symbol" w:cs="Symbol" w:hAnsi="Symbol" w:hint="default"/>
      </w:rPr>
    </w:lvl>
  </w:abstractNum>
  <w:abstractNum w:abstractNumId="1">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2">
    <w:nsid w:val="2E166346"/>
    <w:multiLevelType w:val="multilevel"/>
    <w:tmpl w:val="2E166346"/>
    <w:lvl w:ilvl="0" w:tentative="0">
      <w:start w:val="1"/>
      <w:numFmt w:val="decimal"/>
      <w:lvlText w:val="%1."/>
      <w:lvlJc w:val="left"/>
      <w:pPr>
        <w:tabs>
          <w:tab w:pos="0" w:val="left"/>
        </w:tabs>
        <w:ind w:hanging="480" w:left="720"/>
      </w:pPr>
    </w:lvl>
    <w:lvl w:ilvl="1" w:tentative="0">
      <w:start w:val="1"/>
      <w:numFmt w:val="decimal"/>
      <w:lvlText w:val="%2."/>
      <w:lvlJc w:val="left"/>
      <w:pPr>
        <w:tabs>
          <w:tab w:pos="0" w:val="left"/>
        </w:tabs>
        <w:ind w:hanging="480" w:left="1440"/>
      </w:pPr>
    </w:lvl>
    <w:lvl w:ilvl="2" w:tentative="0">
      <w:start w:val="1"/>
      <w:numFmt w:val="decimal"/>
      <w:lvlText w:val="%3."/>
      <w:lvlJc w:val="left"/>
      <w:pPr>
        <w:tabs>
          <w:tab w:pos="0" w:val="left"/>
        </w:tabs>
        <w:ind w:hanging="480" w:left="2160"/>
      </w:pPr>
    </w:lvl>
    <w:lvl w:ilvl="3" w:tentative="0">
      <w:start w:val="1"/>
      <w:numFmt w:val="decimal"/>
      <w:lvlText w:val="%4."/>
      <w:lvlJc w:val="left"/>
      <w:pPr>
        <w:tabs>
          <w:tab w:pos="0" w:val="left"/>
        </w:tabs>
        <w:ind w:hanging="480" w:left="2880"/>
      </w:pPr>
    </w:lvl>
    <w:lvl w:ilvl="4" w:tentative="0">
      <w:start w:val="1"/>
      <w:numFmt w:val="decimal"/>
      <w:lvlText w:val="%5."/>
      <w:lvlJc w:val="left"/>
      <w:pPr>
        <w:tabs>
          <w:tab w:pos="0" w:val="left"/>
        </w:tabs>
        <w:ind w:hanging="480" w:left="3600"/>
      </w:pPr>
    </w:lvl>
    <w:lvl w:ilvl="5" w:tentative="0">
      <w:start w:val="1"/>
      <w:numFmt w:val="decimal"/>
      <w:lvlText w:val="%6."/>
      <w:lvlJc w:val="left"/>
      <w:pPr>
        <w:tabs>
          <w:tab w:pos="0" w:val="left"/>
        </w:tabs>
        <w:ind w:hanging="480" w:left="4320"/>
      </w:pPr>
    </w:lvl>
    <w:lvl w:ilvl="6" w:tentative="0">
      <w:start w:val="1"/>
      <w:numFmt w:val="decimal"/>
      <w:lvlText w:val="%7."/>
      <w:lvlJc w:val="left"/>
      <w:pPr>
        <w:tabs>
          <w:tab w:pos="0" w:val="left"/>
        </w:tabs>
        <w:ind w:hanging="480" w:left="5040"/>
      </w:pPr>
    </w:lvl>
    <w:lvl w:ilvl="7" w:tentative="0">
      <w:start w:val="1"/>
      <w:numFmt w:val="decimal"/>
      <w:lvlText w:val="%8."/>
      <w:lvlJc w:val="left"/>
      <w:pPr>
        <w:tabs>
          <w:tab w:pos="0" w:val="left"/>
        </w:tabs>
        <w:ind w:hanging="480" w:left="5760"/>
      </w:pPr>
    </w:lvl>
    <w:lvl w:ilvl="8" w:tentative="0">
      <w:start w:val="1"/>
      <w:numFmt w:val="decimal"/>
      <w:lvlText w:val="%9."/>
      <w:lvlJc w:val="left"/>
      <w:pPr>
        <w:tabs>
          <w:tab w:pos="0" w:val="left"/>
        </w:tabs>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num>
  <w:num w:numId="4">
    <w:abstractNumId w:val="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compat>
    <w:compatSetting w:name="compatibilityMode" w:uri="http://schemas.microsoft.com/office/word" w:val="12"/>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semiHidden="0" w:uiPriority="0" w:unhideWhenUsed="0"/>
    <w:lsdException w:name="footer"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Times New Roman" w:cstheme="majorBidi" w:eastAsiaTheme="majorEastAsia" w:hAnsi="Times New Roman"/>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Times New Roman" w:cstheme="majorBidi" w:eastAsiaTheme="majorEastAsia" w:hAnsi="Times New Roman"/>
      <w:b/>
      <w:bCs/>
      <w:color w:val="000000"/>
      <w:sz w:val="24"/>
      <w:szCs w:val="28"/>
    </w:rPr>
  </w:style>
  <w:style w:styleId="5" w:type="paragraph">
    <w:name w:val="heading 3"/>
    <w:basedOn w:val="1"/>
    <w:next w:val="3"/>
    <w:unhideWhenUsed/>
    <w:qFormat/>
    <w:uiPriority w:val="9"/>
    <w:pPr>
      <w:keepNext/>
      <w:keepLines/>
      <w:numPr>
        <w:ilvl w:val="2"/>
        <w:numId w:val="1"/>
      </w:numPr>
      <w:spacing w:after="0" w:before="200"/>
      <w:outlineLvl w:val="2"/>
    </w:pPr>
    <w:rPr>
      <w:rFonts w:ascii="Times New Roman" w:cstheme="majorBidi" w:eastAsiaTheme="majorEastAsia" w:hAnsi="Times New Roman"/>
      <w:b/>
      <w:bCs/>
      <w:color w:val="000000"/>
      <w:sz w:val="24"/>
      <w:szCs w:val="24"/>
    </w:rPr>
  </w:style>
  <w:style w:styleId="6" w:type="paragraph">
    <w:name w:val="heading 4"/>
    <w:basedOn w:val="1"/>
    <w:next w:val="3"/>
    <w:unhideWhenUsed/>
    <w:qFormat/>
    <w:uiPriority w:val="9"/>
    <w:pPr>
      <w:keepNext/>
      <w:keepLines/>
      <w:spacing w:after="0" w:before="200"/>
      <w:outlineLvl w:val="3"/>
    </w:pPr>
    <w:rPr>
      <w:rFonts w:ascii="Times New Roman" w:cstheme="majorBidi" w:eastAsiaTheme="majorEastAsia" w:hAnsi="Times New Roman"/>
      <w:bCs/>
      <w:i/>
      <w:color w:val="000000"/>
      <w:sz w:val="24"/>
      <w:szCs w:val="24"/>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sz w:val="24"/>
      <w:szCs w:val="24"/>
    </w:rPr>
  </w:style>
  <w:style w:styleId="8" w:type="paragraph">
    <w:name w:val="heading 6"/>
    <w:basedOn w:val="1"/>
    <w:next w:val="3"/>
    <w:unhideWhenUsed/>
    <w:qFormat/>
    <w:uiPriority w:val="9"/>
    <w:pPr>
      <w:keepNext/>
      <w:keepLines/>
      <w:spacing w:after="0" w:before="200"/>
      <w:outlineLvl w:val="5"/>
    </w:pPr>
    <w:rPr>
      <w:rFonts w:asciiTheme="majorHAnsi" w:cstheme="majorBidi" w:eastAsiaTheme="majorEastAsia" w:hAnsiTheme="majorHAnsi"/>
      <w:color w:themeColor="accent1" w:val="4F81BD"/>
      <w:sz w:val="24"/>
      <w:szCs w:val="24"/>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uiPriority w:val="0"/>
    <w:tblPr>
      <w:tblCellMar>
        <w:top w:type="dxa" w:w="0"/>
        <w:left w:type="dxa" w:w="108"/>
        <w:bottom w:type="dxa" w:w="0"/>
        <w:right w:type="dxa" w:w="108"/>
      </w:tblCellMar>
    </w:tblPr>
  </w:style>
  <w:style w:styleId="3" w:type="paragraph">
    <w:name w:val="Body Text"/>
    <w:basedOn w:val="1"/>
    <w:link w:val="2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heading"/>
    <w:basedOn w:val="23"/>
    <w:next w:val="24"/>
    <w:uiPriority w:val="0"/>
  </w:style>
  <w:style w:customStyle="1" w:styleId="23"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4" w:type="paragraph">
    <w:name w:val="index 1"/>
    <w:basedOn w:val="1"/>
    <w:next w:val="1"/>
    <w:uiPriority w:val="0"/>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Times New Roman" w:cstheme="majorBidi" w:eastAsiaTheme="majorEastAsia" w:hAnsi="Times New Roman"/>
      <w:bCs/>
      <w:color w:val="000000"/>
      <w:sz w:val="32"/>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43" Target="media/rId43.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63" Target="media/rId63.jpg" /><Relationship Type="http://schemas.openxmlformats.org/officeDocument/2006/relationships/image" Id="rId50" Target="media/rId50.jpg" /><Relationship Type="http://schemas.openxmlformats.org/officeDocument/2006/relationships/image" Id="rId59" Target="media/rId59.jpg" /><Relationship Type="http://schemas.openxmlformats.org/officeDocument/2006/relationships/image" Id="rId54" Target="media/rId54.png" /><Relationship Type="http://schemas.openxmlformats.org/officeDocument/2006/relationships/hyperlink" Id="rId110" Target="https://books.google.ca/books?id=b-8sAQAAMAAJ" TargetMode="External" /><Relationship Type="http://schemas.openxmlformats.org/officeDocument/2006/relationships/hyperlink" Id="rId116" Target="https://doi.org/10.1002/(SICI)1099-1085(199808/09)12:10/11&lt;1611::AID-HYP684&gt;3.0.CO;2-4" TargetMode="External" /><Relationship Type="http://schemas.openxmlformats.org/officeDocument/2006/relationships/hyperlink" Id="rId102" Target="https://doi.org/10.1002/2015WR017198" TargetMode="External" /><Relationship Type="http://schemas.openxmlformats.org/officeDocument/2006/relationships/hyperlink" Id="rId135" Target="https://doi.org/10.1002/ece3.5152" TargetMode="External" /><Relationship Type="http://schemas.openxmlformats.org/officeDocument/2006/relationships/hyperlink" Id="rId121" Target="https://doi.org/10.1002/hyp.14274" TargetMode="External" /><Relationship Type="http://schemas.openxmlformats.org/officeDocument/2006/relationships/hyperlink" Id="rId108" Target="https://doi.org/10.1002/wrcr.20089" TargetMode="External" /><Relationship Type="http://schemas.openxmlformats.org/officeDocument/2006/relationships/hyperlink" Id="rId131" Target="https://doi.org/10.1029/2002wr001281" TargetMode="External" /><Relationship Type="http://schemas.openxmlformats.org/officeDocument/2006/relationships/hyperlink" Id="rId93" Target="https://doi.org/10.1029/2008WR007042" TargetMode="External" /><Relationship Type="http://schemas.openxmlformats.org/officeDocument/2006/relationships/hyperlink" Id="rId129" Target="https://doi.org/10.1029/2009WR008648" TargetMode="External" /><Relationship Type="http://schemas.openxmlformats.org/officeDocument/2006/relationships/hyperlink" Id="rId100" Target="https://doi.org/10.1029/2009WR008894" TargetMode="External" /><Relationship Type="http://schemas.openxmlformats.org/officeDocument/2006/relationships/hyperlink" Id="rId125" Target="https://doi.org/10.1029/2018WR024089" TargetMode="External" /><Relationship Type="http://schemas.openxmlformats.org/officeDocument/2006/relationships/hyperlink" Id="rId98" Target="https://doi.org/10.1029/97jd01107" TargetMode="External" /><Relationship Type="http://schemas.openxmlformats.org/officeDocument/2006/relationships/hyperlink" Id="rId114" Target="https://doi.org/10.1175/1525-7541(2004)005&lt;0785:MFCIOS&gt;2.0.CO;2" TargetMode="External" /><Relationship Type="http://schemas.openxmlformats.org/officeDocument/2006/relationships/hyperlink" Id="rId112" Target="https://doi.org/10.5194/gi-5-219-2016" TargetMode="External" /><Relationship Type="http://schemas.openxmlformats.org/officeDocument/2006/relationships/hyperlink" Id="rId96" Target="https://doi.org/10.5194/gmd-4-677-2011" TargetMode="External" /><Relationship Type="http://schemas.openxmlformats.org/officeDocument/2006/relationships/hyperlink" Id="rId106" Target="https://doi.org/10.5194/hess-14-925-2010" TargetMode="External" /><Relationship Type="http://schemas.openxmlformats.org/officeDocument/2006/relationships/hyperlink" Id="rId118" Target="https://doi.org/10.5194/hess-24-2545-2020" TargetMode="External" /><Relationship Type="http://schemas.openxmlformats.org/officeDocument/2006/relationships/hyperlink" Id="rId104" Target="https://doi.org/10.5281/zenodo.4558054" TargetMode="External" /><Relationship Type="http://schemas.openxmlformats.org/officeDocument/2006/relationships/hyperlink" Id="rId133" Target="https://zenodo.org/record/6562376/files/Verseghy_2017_CLASSv3.6.1_Documentaton.pdf" TargetMode="External" /></Relationships>
</file>

<file path=word/_rels/footnotes.xml.rels><?xml version="1.0" encoding="UTF-8"?><Relationships xmlns="http://schemas.openxmlformats.org/package/2006/relationships"><Relationship Type="http://schemas.openxmlformats.org/officeDocument/2006/relationships/hyperlink" Id="rId110" Target="https://books.google.ca/books?id=b-8sAQAAMAAJ" TargetMode="External" /><Relationship Type="http://schemas.openxmlformats.org/officeDocument/2006/relationships/hyperlink" Id="rId116" Target="https://doi.org/10.1002/(SICI)1099-1085(199808/09)12:10/11&lt;1611::AID-HYP684&gt;3.0.CO;2-4" TargetMode="External" /><Relationship Type="http://schemas.openxmlformats.org/officeDocument/2006/relationships/hyperlink" Id="rId102" Target="https://doi.org/10.1002/2015WR017198" TargetMode="External" /><Relationship Type="http://schemas.openxmlformats.org/officeDocument/2006/relationships/hyperlink" Id="rId135" Target="https://doi.org/10.1002/ece3.5152" TargetMode="External" /><Relationship Type="http://schemas.openxmlformats.org/officeDocument/2006/relationships/hyperlink" Id="rId121" Target="https://doi.org/10.1002/hyp.14274" TargetMode="External" /><Relationship Type="http://schemas.openxmlformats.org/officeDocument/2006/relationships/hyperlink" Id="rId108" Target="https://doi.org/10.1002/wrcr.20089" TargetMode="External" /><Relationship Type="http://schemas.openxmlformats.org/officeDocument/2006/relationships/hyperlink" Id="rId131" Target="https://doi.org/10.1029/2002wr001281" TargetMode="External" /><Relationship Type="http://schemas.openxmlformats.org/officeDocument/2006/relationships/hyperlink" Id="rId93" Target="https://doi.org/10.1029/2008WR007042" TargetMode="External" /><Relationship Type="http://schemas.openxmlformats.org/officeDocument/2006/relationships/hyperlink" Id="rId129" Target="https://doi.org/10.1029/2009WR008648" TargetMode="External" /><Relationship Type="http://schemas.openxmlformats.org/officeDocument/2006/relationships/hyperlink" Id="rId100" Target="https://doi.org/10.1029/2009WR008894" TargetMode="External" /><Relationship Type="http://schemas.openxmlformats.org/officeDocument/2006/relationships/hyperlink" Id="rId125" Target="https://doi.org/10.1029/2018WR024089" TargetMode="External" /><Relationship Type="http://schemas.openxmlformats.org/officeDocument/2006/relationships/hyperlink" Id="rId98" Target="https://doi.org/10.1029/97jd01107" TargetMode="External" /><Relationship Type="http://schemas.openxmlformats.org/officeDocument/2006/relationships/hyperlink" Id="rId114" Target="https://doi.org/10.1175/1525-7541(2004)005&lt;0785:MFCIOS&gt;2.0.CO;2" TargetMode="External" /><Relationship Type="http://schemas.openxmlformats.org/officeDocument/2006/relationships/hyperlink" Id="rId112" Target="https://doi.org/10.5194/gi-5-219-2016" TargetMode="External" /><Relationship Type="http://schemas.openxmlformats.org/officeDocument/2006/relationships/hyperlink" Id="rId96" Target="https://doi.org/10.5194/gmd-4-677-2011" TargetMode="External" /><Relationship Type="http://schemas.openxmlformats.org/officeDocument/2006/relationships/hyperlink" Id="rId106" Target="https://doi.org/10.5194/hess-14-925-2010" TargetMode="External" /><Relationship Type="http://schemas.openxmlformats.org/officeDocument/2006/relationships/hyperlink" Id="rId118" Target="https://doi.org/10.5194/hess-24-2545-2020" TargetMode="External" /><Relationship Type="http://schemas.openxmlformats.org/officeDocument/2006/relationships/hyperlink" Id="rId104" Target="https://doi.org/10.5281/zenodo.4558054" TargetMode="External" /><Relationship Type="http://schemas.openxmlformats.org/officeDocument/2006/relationships/hyperlink" Id="rId133" Target="https://zenodo.org/record/6562376/files/Verseghy_2017_CLASSv3.6.1_Documentato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108</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Outline: Snow Interception Processes in the Subalpine</dc:title>
  <dc:creator>Alex Cebulski &amp; John Pomeroy</dc:creator>
  <cp:keywords/>
  <dcterms:created xsi:type="dcterms:W3CDTF">2023-12-21T23:18:23Z</dcterms:created>
  <dcterms:modified xsi:type="dcterms:W3CDTF">2023-12-21T23:18:23Z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December 21, 2023</vt:lpwstr>
  </property>
  <property fmtid="{D5CDD505-2E9C-101B-9397-08002B2CF9AE}" pid="8" name="date-format">
    <vt:lpwstr>long</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